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pStyle w:val="1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数字浙江技术运营有限公司</w:t>
      </w:r>
    </w:p>
    <w:p>
      <w:pPr>
        <w:pStyle w:val="1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2020年招聘简章</w:t>
      </w:r>
    </w:p>
    <w:p>
      <w:pPr>
        <w:pStyle w:val="1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pStyle w:val="1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企业介绍</w:t>
      </w:r>
    </w:p>
    <w:p>
      <w:pPr>
        <w:pStyle w:val="1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数字浙江技术运营有限公司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是浙江省大数据发展管理局管理的国有合资企业，</w:t>
      </w:r>
      <w:r>
        <w:rPr>
          <w:rFonts w:hint="eastAsia" w:ascii="仿宋" w:hAnsi="仿宋" w:eastAsia="仿宋"/>
          <w:sz w:val="32"/>
          <w:szCs w:val="32"/>
        </w:rPr>
        <w:t>由阿里巴巴集团、浙江金融控股集团、浙江日报报业集团、浙江广播电视集团共同出资成立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公司</w:t>
      </w:r>
      <w:r>
        <w:rPr>
          <w:rFonts w:hint="eastAsia" w:ascii="仿宋" w:hAnsi="仿宋" w:eastAsia="仿宋"/>
          <w:sz w:val="32"/>
          <w:szCs w:val="32"/>
          <w:lang w:eastAsia="zh-CN"/>
        </w:rPr>
        <w:t>坐落</w:t>
      </w:r>
      <w:r>
        <w:rPr>
          <w:rFonts w:hint="eastAsia" w:ascii="仿宋" w:hAnsi="仿宋" w:eastAsia="仿宋"/>
          <w:sz w:val="32"/>
          <w:szCs w:val="32"/>
        </w:rPr>
        <w:t>于杭州钱塘江南岸的杭州滨江-阿里中心，拥有一支近180人的专业团队，员工平均工龄9年以上，技术人员占比90%，硕士及以上学历占比20%以上。</w:t>
      </w:r>
    </w:p>
    <w:p>
      <w:pPr>
        <w:pStyle w:val="1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企业定位：</w:t>
      </w:r>
      <w:r>
        <w:rPr>
          <w:rFonts w:hint="eastAsia" w:ascii="仿宋" w:hAnsi="仿宋" w:eastAsia="仿宋"/>
          <w:sz w:val="32"/>
          <w:szCs w:val="32"/>
        </w:rPr>
        <w:t>数字化治理技术运营商；</w:t>
      </w:r>
    </w:p>
    <w:p>
      <w:pPr>
        <w:pStyle w:val="1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企业使命：</w:t>
      </w:r>
      <w:r>
        <w:rPr>
          <w:rFonts w:hint="eastAsia" w:ascii="仿宋" w:hAnsi="仿宋" w:eastAsia="仿宋"/>
          <w:sz w:val="32"/>
          <w:szCs w:val="32"/>
        </w:rPr>
        <w:t>让群众没有难办的事；</w:t>
      </w:r>
    </w:p>
    <w:p>
      <w:pPr>
        <w:pStyle w:val="1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企业愿景：</w:t>
      </w:r>
      <w:r>
        <w:rPr>
          <w:rFonts w:hint="eastAsia" w:ascii="仿宋" w:hAnsi="仿宋" w:eastAsia="仿宋"/>
          <w:sz w:val="32"/>
          <w:szCs w:val="32"/>
        </w:rPr>
        <w:t>数字化治理专家、公共数据创新</w:t>
      </w:r>
      <w:r>
        <w:rPr>
          <w:rFonts w:hint="eastAsia" w:ascii="仿宋" w:hAnsi="仿宋" w:eastAsia="仿宋"/>
          <w:sz w:val="32"/>
          <w:szCs w:val="32"/>
          <w:lang w:eastAsia="zh-CN"/>
        </w:rPr>
        <w:t>引领</w:t>
      </w:r>
      <w:r>
        <w:rPr>
          <w:rFonts w:hint="eastAsia" w:ascii="仿宋" w:hAnsi="仿宋" w:eastAsia="仿宋"/>
          <w:sz w:val="32"/>
          <w:szCs w:val="32"/>
        </w:rPr>
        <w:t>者；</w:t>
      </w:r>
    </w:p>
    <w:p>
      <w:pPr>
        <w:pStyle w:val="1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企业理念：</w:t>
      </w:r>
      <w:r>
        <w:rPr>
          <w:rFonts w:hint="eastAsia" w:ascii="仿宋" w:hAnsi="仿宋" w:eastAsia="仿宋"/>
          <w:sz w:val="32"/>
          <w:szCs w:val="32"/>
        </w:rPr>
        <w:t>服务、赋能、创新；</w:t>
      </w:r>
    </w:p>
    <w:p>
      <w:pPr>
        <w:pStyle w:val="1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638" w:leftChars="304" w:firstLine="0" w:firstLine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企业目标：</w:t>
      </w:r>
      <w:r>
        <w:rPr>
          <w:rFonts w:hint="eastAsia" w:ascii="仿宋" w:hAnsi="仿宋" w:eastAsia="仿宋"/>
          <w:sz w:val="32"/>
          <w:szCs w:val="32"/>
        </w:rPr>
        <w:t>团队、能力、服务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校招需求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招聘需求共计</w:t>
      </w:r>
      <w:r>
        <w:rPr>
          <w:rFonts w:hint="eastAsia" w:ascii="仿宋" w:hAnsi="仿宋" w:eastAsia="仿宋"/>
          <w:b/>
          <w:bCs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人，主要为产品经理、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软件开发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前端、</w:t>
      </w:r>
      <w:r>
        <w:rPr>
          <w:rFonts w:hint="eastAsia" w:ascii="仿宋" w:hAnsi="仿宋" w:eastAsia="仿宋"/>
          <w:sz w:val="32"/>
          <w:szCs w:val="32"/>
        </w:rPr>
        <w:t>运维、技术服务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运营、安全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tbl>
      <w:tblPr>
        <w:tblStyle w:val="7"/>
        <w:tblW w:w="7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6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6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产品</w:t>
            </w:r>
          </w:p>
        </w:tc>
        <w:tc>
          <w:tcPr>
            <w:tcW w:w="6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负责政府数字化转型，业务需求的收集、分析梳理，形成需求池及优先级判断；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根据收集到的客户侧需求，转化为产品解决方案，进行产品规划，编写产品需求文档和基础原型；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全流程跟进产品至上线，推动及协调项目开发进度，确保各环节准确理解、顺利完成；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持续关注产品数据及运营情况，根据数据反馈和运营场景，持续优化改进产品功能；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职位要求：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、性格开朗，抗压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能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力强，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较好的</w:t>
            </w:r>
            <w:r>
              <w:rPr>
                <w:rFonts w:ascii="仿宋" w:hAnsi="仿宋" w:eastAsia="仿宋"/>
                <w:sz w:val="28"/>
                <w:szCs w:val="28"/>
              </w:rPr>
              <w:t>学习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沟通及分析能力；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有产品思维和同理心，能站在用户角度体会用户场景；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3、</w:t>
            </w:r>
            <w:r>
              <w:rPr>
                <w:rFonts w:ascii="仿宋" w:hAnsi="仿宋" w:eastAsia="仿宋"/>
                <w:sz w:val="28"/>
                <w:szCs w:val="28"/>
              </w:rPr>
              <w:t>熟练运用Xmind、axure等工具进行产品规划、需求编写和设计。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软件开发</w:t>
            </w:r>
          </w:p>
        </w:tc>
        <w:tc>
          <w:tcPr>
            <w:tcW w:w="6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1、参与业界领先的云计算、大数据平台和应用软件产品的开发，打造世界一流的云计算大数据产品线；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2、充分发挥自己专业技能，高质量、高效率的完成产品的设计和开发任务；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3、利用业界最新的技术和工具，不断攻克技术难关；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职位要求：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</w:t>
            </w:r>
            <w:r>
              <w:rPr>
                <w:rFonts w:ascii="仿宋" w:hAnsi="仿宋" w:eastAsia="仿宋"/>
                <w:sz w:val="28"/>
                <w:szCs w:val="28"/>
              </w:rPr>
              <w:t>计算机相关专业应届毕业生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具备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良好的编码能力，热爱互联网行业；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2、具备良好的技术文档输出能力；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3、性格开朗，抗压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能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力强，有责任心。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</w:trPr>
        <w:tc>
          <w:tcPr>
            <w:tcW w:w="87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前端</w:t>
            </w:r>
          </w:p>
        </w:tc>
        <w:tc>
          <w:tcPr>
            <w:tcW w:w="6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职责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负责数字化管理平台开发及相关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前端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产品开发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按产品设计需求完成项目开发迭代，主动实现性能优化和提升用户体验；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深入分析和解决前端遇到的各种跨终端兼容问题，保证页面响应速度和执行效率；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完成前端核心业务代码及JS组件的封装；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能不断完善和优化前端技术开发规范和流程。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职位要求：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精通XHTML/XML、CSS，熟悉页面架构和布局，对表现与数据分离、Web语义化等有深刻理解，对HTML5/CSS3等技术有一定了解，熟练使用less或sass进行前端开发、了解nodejs者优先；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精通JavaScript、Ajax、DOM等前端技术，掌握面向对象编程思想，对js框架应用（如react）有一定的经验；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对css/JavaScript性能优化、解决多浏览器兼容性问题有一定的经验；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熟悉了解datav使用并且熟悉简单sql查询语句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对用户体验、交互操作流程、及用户需求有深入理解；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有强烈的上进心和求知欲，善于学习和运用新知识，善于沟通和逻辑表达，有强烈的团队意识和执行力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运维</w:t>
            </w:r>
          </w:p>
        </w:tc>
        <w:tc>
          <w:tcPr>
            <w:tcW w:w="6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1、负责</w:t>
            </w:r>
            <w:r>
              <w:rPr>
                <w:rFonts w:ascii="仿宋" w:hAnsi="仿宋" w:eastAsia="仿宋"/>
                <w:sz w:val="28"/>
                <w:szCs w:val="28"/>
              </w:rPr>
              <w:t>大数据平台的监控、安全等工作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</w:t>
            </w:r>
            <w:r>
              <w:rPr>
                <w:rFonts w:ascii="仿宋" w:hAnsi="仿宋" w:eastAsia="仿宋"/>
                <w:sz w:val="28"/>
                <w:szCs w:val="28"/>
              </w:rPr>
              <w:t>参与团队监控、应急、故障管理方案的制定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职位要求：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</w:t>
            </w:r>
            <w:r>
              <w:rPr>
                <w:rFonts w:ascii="仿宋" w:hAnsi="仿宋" w:eastAsia="仿宋"/>
                <w:sz w:val="28"/>
                <w:szCs w:val="28"/>
              </w:rPr>
              <w:t>计算机相关专业应届毕业生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了解linux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</w:rPr>
              <w:t>熟悉SQL语言编写，了解主流数据库如MySQL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Oracle和大数据集群系统的架构、原理、部署方式及优劣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、性格开朗，抗压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能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力强，有责任心。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技术服务</w:t>
            </w:r>
          </w:p>
        </w:tc>
        <w:tc>
          <w:tcPr>
            <w:tcW w:w="6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1、分析产品稳定性、性能、可靠性等问题为客户提供技术支持服务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2、挖掘行业客户对产品的需求，并找到需求并反馈到产品技术团队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3、参与平台和产品相关的运营工作，解决产品开发和企业客户反馈的日常问题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职位要求：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1、良好的文档撰写能力、沟通能力和团队合作意识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2、有一定的java技术基础，了解JVM、多线程、NIO、缓存、消息机制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运营经理</w:t>
            </w:r>
          </w:p>
        </w:tc>
        <w:tc>
          <w:tcPr>
            <w:tcW w:w="6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1、梳理线上已有应用及服务，根据现有数字化建设情况及行业分析，构建用户的场景化运营方案；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2、发掘助力业务拓展的机会点，引入稀缺性资源服务，推动运营策略实施；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3、与团队成员配合，做好需求整理，协调资源并跟进落地；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职位要求：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1、具备公文处理能力，逻辑思维强，正面积极，愿意学习，有上进心；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2、有敏锐的洞察力，有强烈的事业心、责任心和积极的工作态度；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3、性格开朗，抗压力强，有责任心。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安全</w:t>
            </w:r>
          </w:p>
        </w:tc>
        <w:tc>
          <w:tcPr>
            <w:tcW w:w="6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负责信息系统的安全检查；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对安全漏洞和安全事件进行应急响应处置；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参与风险发现和处置流程自动化和工程化建设；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参与自研安全产品的编码工作；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职位要求：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1、熟悉网络安全知识，掌握tcp/ip协议栈；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2、熟悉如下一门或多门编程语言：Java、Python；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3、mysql、nginx、lvs等（熟悉一个或多个均可)基础知识。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工作地点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浙江省杭州市滨江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—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阿里中心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薪酬福利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薪酬：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提供具备行业竞争力的现金收入；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财富保障福利：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社会保险、住房公积金、商业保险；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生活平衡福利：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带薪假期、节日礼品、团队建设、年休假、路途假、园区食堂；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健康保障福利：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入职体检、年度体检、健康服务中心；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应届生补贴：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对来杭工作的全球本科及以上学历应届毕业生（含毕业5年内的回国留学人员、外国人才）发放一次性生活补贴，其中本科1万元，硕士3万元，博士5万元。毕业后一年内申请领取，一次性下发。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五、招聘流程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1、递交简历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  2、简历初筛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  3、面试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  4、入职体检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  5、Offer发放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六、简历投递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请有意向的同学以“姓名</w:t>
      </w:r>
      <w:r>
        <w:rPr>
          <w:rFonts w:ascii="仿宋" w:hAnsi="仿宋" w:eastAsia="仿宋"/>
          <w:sz w:val="32"/>
          <w:szCs w:val="32"/>
        </w:rPr>
        <w:t>+毕业院校+</w:t>
      </w:r>
      <w:r>
        <w:rPr>
          <w:rFonts w:hint="eastAsia" w:ascii="仿宋" w:hAnsi="仿宋" w:eastAsia="仿宋"/>
          <w:sz w:val="32"/>
          <w:szCs w:val="32"/>
          <w:lang w:eastAsia="zh-CN"/>
        </w:rPr>
        <w:t>数字浙江技术运营有限公司</w:t>
      </w:r>
      <w:r>
        <w:rPr>
          <w:rFonts w:ascii="仿宋" w:hAnsi="仿宋" w:eastAsia="仿宋"/>
          <w:sz w:val="32"/>
          <w:szCs w:val="32"/>
        </w:rPr>
        <w:t>”投递简历至邮箱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job@01bees.com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5AC004"/>
    <w:multiLevelType w:val="singleLevel"/>
    <w:tmpl w:val="E75AC0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DE"/>
    <w:rsid w:val="000301C2"/>
    <w:rsid w:val="000F5F36"/>
    <w:rsid w:val="00224EDE"/>
    <w:rsid w:val="002316EE"/>
    <w:rsid w:val="002548A0"/>
    <w:rsid w:val="003812CD"/>
    <w:rsid w:val="004061AC"/>
    <w:rsid w:val="0046660F"/>
    <w:rsid w:val="00472649"/>
    <w:rsid w:val="004F6002"/>
    <w:rsid w:val="005B2781"/>
    <w:rsid w:val="006520F2"/>
    <w:rsid w:val="007D4D40"/>
    <w:rsid w:val="00837622"/>
    <w:rsid w:val="00945599"/>
    <w:rsid w:val="009778BD"/>
    <w:rsid w:val="009B3564"/>
    <w:rsid w:val="00A95DDB"/>
    <w:rsid w:val="00AB3C8A"/>
    <w:rsid w:val="00B41518"/>
    <w:rsid w:val="00BF696F"/>
    <w:rsid w:val="00C62E56"/>
    <w:rsid w:val="00CB41D9"/>
    <w:rsid w:val="00CD5ADD"/>
    <w:rsid w:val="00DE3765"/>
    <w:rsid w:val="00DF4499"/>
    <w:rsid w:val="00E44754"/>
    <w:rsid w:val="0AA519E2"/>
    <w:rsid w:val="0D1F2099"/>
    <w:rsid w:val="12433C86"/>
    <w:rsid w:val="1756042E"/>
    <w:rsid w:val="286C7B3C"/>
    <w:rsid w:val="305753CE"/>
    <w:rsid w:val="36FDD454"/>
    <w:rsid w:val="4E967F6A"/>
    <w:rsid w:val="57556229"/>
    <w:rsid w:val="6A0D783C"/>
    <w:rsid w:val="749255DD"/>
    <w:rsid w:val="78410C4D"/>
    <w:rsid w:val="8A317E95"/>
    <w:rsid w:val="E6BFB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item-name"/>
    <w:basedOn w:val="8"/>
    <w:qFormat/>
    <w:uiPriority w:val="0"/>
  </w:style>
  <w:style w:type="character" w:customStyle="1" w:styleId="16">
    <w:name w:val="item-name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308</Words>
  <Characters>1761</Characters>
  <Lines>14</Lines>
  <Paragraphs>4</Paragraphs>
  <TotalTime>11</TotalTime>
  <ScaleCrop>false</ScaleCrop>
  <LinksUpToDate>false</LinksUpToDate>
  <CharactersWithSpaces>2065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2020-01-13T19:36:00Z</dcterms:created>
  <dc:creator>刘楠</dc:creator>
  <cp:lastModifiedBy>球球球球球球球</cp:lastModifiedBy>
  <cp:lastPrinted>2020-01-14T11:21:00Z</cp:lastPrinted>
  <dcterms:modified xsi:type="dcterms:W3CDTF">2020-02-28T02:07:15Z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