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sz w:val="28"/>
          <w:szCs w:val="36"/>
          <w:lang w:eastAsia="zh-CN"/>
        </w:rPr>
      </w:pPr>
      <w:bookmarkStart w:id="0" w:name="_GoBack"/>
      <w:bookmarkEnd w:id="0"/>
      <w:r>
        <w:rPr>
          <w:rFonts w:hint="eastAsia"/>
          <w:sz w:val="28"/>
          <w:szCs w:val="36"/>
          <w:lang w:eastAsia="zh-CN"/>
        </w:rPr>
        <w:t>附件二</w:t>
      </w:r>
      <w:r>
        <w:rPr>
          <w:rFonts w:hint="eastAsia"/>
          <w:sz w:val="28"/>
          <w:szCs w:val="36"/>
          <w:lang w:val="en-US" w:eastAsia="zh-CN"/>
        </w:rPr>
        <w:t xml:space="preserve"> </w:t>
      </w:r>
    </w:p>
    <w:p>
      <w:pPr>
        <w:jc w:val="left"/>
        <w:rPr>
          <w:rFonts w:hint="eastAsia" w:ascii="宋体" w:hAnsi="宋体" w:eastAsia="宋体" w:cs="宋体"/>
          <w:sz w:val="28"/>
          <w:szCs w:val="36"/>
          <w:lang w:eastAsia="zh-CN"/>
        </w:rPr>
      </w:pPr>
      <w:r>
        <w:rPr>
          <w:rFonts w:hint="eastAsia" w:ascii="宋体" w:hAnsi="宋体" w:eastAsia="宋体" w:cs="宋体"/>
          <w:sz w:val="28"/>
          <w:szCs w:val="36"/>
          <w:lang w:eastAsia="zh-CN"/>
        </w:rPr>
        <w:t>一、“一支部一特色”填写模板：</w:t>
      </w:r>
    </w:p>
    <w:p>
      <w:pPr>
        <w:jc w:val="center"/>
        <w:rPr>
          <w:rFonts w:hint="eastAsia"/>
          <w:sz w:val="28"/>
          <w:szCs w:val="36"/>
          <w:lang w:val="en-US" w:eastAsia="zh-CN"/>
        </w:rPr>
      </w:pPr>
      <w:r>
        <w:rPr>
          <w:rFonts w:hint="eastAsia"/>
          <w:sz w:val="28"/>
          <w:szCs w:val="36"/>
          <w:lang w:val="en-US" w:eastAsia="zh-CN"/>
        </w:rPr>
        <w:t>XXX型支部</w:t>
      </w:r>
    </w:p>
    <w:p>
      <w:pPr>
        <w:jc w:val="center"/>
        <w:rPr>
          <w:rFonts w:hint="default" w:eastAsiaTheme="minorEastAsia"/>
          <w:sz w:val="24"/>
          <w:szCs w:val="32"/>
          <w:lang w:val="en-US" w:eastAsia="zh-CN"/>
        </w:rPr>
      </w:pPr>
      <w:r>
        <w:rPr>
          <w:rFonts w:hint="eastAsia"/>
          <w:sz w:val="28"/>
          <w:szCs w:val="36"/>
          <w:lang w:eastAsia="zh-CN"/>
        </w:rPr>
        <w:t>——中共浙江大学数学科学学院</w:t>
      </w:r>
      <w:r>
        <w:rPr>
          <w:rFonts w:hint="eastAsia"/>
          <w:sz w:val="28"/>
          <w:szCs w:val="36"/>
          <w:lang w:val="en-US" w:eastAsia="zh-CN"/>
        </w:rPr>
        <w:t>xxxxx支部委员会</w:t>
      </w:r>
    </w:p>
    <w:p>
      <w:pPr>
        <w:jc w:val="both"/>
        <w:rPr>
          <w:rFonts w:hint="eastAsia"/>
          <w:sz w:val="22"/>
          <w:szCs w:val="28"/>
          <w:lang w:eastAsia="zh-CN"/>
        </w:rPr>
      </w:pPr>
    </w:p>
    <w:p>
      <w:pPr>
        <w:numPr>
          <w:ilvl w:val="0"/>
          <w:numId w:val="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总体概况</w:t>
      </w:r>
    </w:p>
    <w:p>
      <w:pPr>
        <w:numPr>
          <w:ilvl w:val="0"/>
          <w:numId w:val="2"/>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领导班子介绍（支部现任支委会由哪些人组成，及其个人情况等）</w:t>
      </w:r>
    </w:p>
    <w:p>
      <w:pPr>
        <w:numPr>
          <w:ilvl w:val="0"/>
          <w:numId w:val="2"/>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党员队伍介绍（支部目前共有正式党员多少名，预备党员多少名，并简单概括党员获得的荣誉等）</w:t>
      </w:r>
    </w:p>
    <w:p>
      <w:pPr>
        <w:numPr>
          <w:ilvl w:val="0"/>
          <w:numId w:val="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工作总结（对照</w:t>
      </w:r>
      <w:r>
        <w:rPr>
          <w:rFonts w:hint="eastAsia" w:ascii="仿宋_GB2312" w:hAnsi="仿宋_GB2312" w:eastAsia="仿宋_GB2312" w:cs="仿宋_GB2312"/>
          <w:sz w:val="28"/>
          <w:szCs w:val="28"/>
          <w:lang w:val="en-US" w:eastAsia="zh-CN"/>
        </w:rPr>
        <w:t>“一支部一特色”相关</w:t>
      </w:r>
      <w:r>
        <w:rPr>
          <w:rFonts w:hint="eastAsia" w:ascii="仿宋_GB2312" w:hAnsi="仿宋_GB2312" w:eastAsia="仿宋_GB2312" w:cs="仿宋_GB2312"/>
          <w:sz w:val="28"/>
          <w:szCs w:val="28"/>
        </w:rPr>
        <w:t>标准，并结合本支部实际工作进行工作总结</w:t>
      </w:r>
      <w:r>
        <w:rPr>
          <w:rFonts w:hint="eastAsia" w:ascii="仿宋_GB2312" w:hAnsi="仿宋_GB2312" w:eastAsia="仿宋_GB2312" w:cs="仿宋_GB2312"/>
          <w:sz w:val="28"/>
          <w:szCs w:val="28"/>
          <w:lang w:eastAsia="zh-CN"/>
        </w:rPr>
        <w:t>，并附</w:t>
      </w:r>
      <w:r>
        <w:rPr>
          <w:rFonts w:hint="eastAsia" w:ascii="仿宋_GB2312" w:hAnsi="仿宋_GB2312" w:eastAsia="仿宋_GB2312" w:cs="仿宋_GB2312"/>
          <w:sz w:val="28"/>
          <w:szCs w:val="28"/>
          <w:lang w:val="en-US" w:eastAsia="zh-CN"/>
        </w:rPr>
        <w:t>3-5张活动照片</w:t>
      </w:r>
      <w:r>
        <w:rPr>
          <w:rFonts w:hint="eastAsia" w:ascii="仿宋_GB2312" w:hAnsi="仿宋_GB2312" w:eastAsia="仿宋_GB2312" w:cs="仿宋_GB2312"/>
          <w:sz w:val="28"/>
          <w:szCs w:val="28"/>
        </w:rPr>
        <w:t>）</w:t>
      </w:r>
    </w:p>
    <w:p>
      <w:pPr>
        <w:numPr>
          <w:ilvl w:val="0"/>
          <w:numId w:val="3"/>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工作机制（是否</w:t>
      </w:r>
      <w:r>
        <w:rPr>
          <w:rFonts w:hint="eastAsia" w:ascii="仿宋_GB2312" w:hAnsi="仿宋_GB2312" w:eastAsia="仿宋_GB2312" w:cs="仿宋_GB2312"/>
          <w:sz w:val="28"/>
          <w:szCs w:val="28"/>
          <w:lang w:eastAsia="zh-CN"/>
        </w:rPr>
        <w:t>完成相关指标要求</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如何开展相关活动</w:t>
      </w:r>
      <w:r>
        <w:rPr>
          <w:rFonts w:hint="eastAsia" w:ascii="仿宋_GB2312" w:hAnsi="仿宋_GB2312" w:eastAsia="仿宋_GB2312" w:cs="仿宋_GB2312"/>
          <w:sz w:val="28"/>
          <w:szCs w:val="28"/>
        </w:rPr>
        <w:t>等）</w:t>
      </w:r>
    </w:p>
    <w:p>
      <w:pPr>
        <w:numPr>
          <w:ilvl w:val="0"/>
          <w:numId w:val="3"/>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工作业绩（详细说明支部党员获得的荣誉、支部组织活动所获得的成绩等）</w:t>
      </w:r>
    </w:p>
    <w:p>
      <w:pPr>
        <w:numPr>
          <w:ilvl w:val="0"/>
          <w:numId w:val="3"/>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支部特色做法与亮点（支部特色活动、有亮点的制度体制等）</w:t>
      </w:r>
    </w:p>
    <w:p>
      <w:pPr>
        <w:rPr>
          <w:rFonts w:ascii="仿宋" w:hAnsi="仿宋" w:eastAsia="仿宋"/>
        </w:rPr>
      </w:pPr>
    </w:p>
    <w:p>
      <w:pPr>
        <w:jc w:val="both"/>
        <w:rPr>
          <w:rFonts w:hint="eastAsia"/>
          <w:sz w:val="24"/>
          <w:szCs w:val="32"/>
          <w:lang w:val="en-US" w:eastAsia="zh-CN"/>
        </w:rPr>
      </w:pPr>
    </w:p>
    <w:p>
      <w:pPr>
        <w:jc w:val="center"/>
        <w:rPr>
          <w:rFonts w:hint="eastAsia"/>
          <w:sz w:val="32"/>
          <w:szCs w:val="40"/>
        </w:rPr>
      </w:pPr>
    </w:p>
    <w:p>
      <w:pPr>
        <w:jc w:val="center"/>
        <w:rPr>
          <w:rFonts w:hint="eastAsia"/>
          <w:sz w:val="32"/>
          <w:szCs w:val="40"/>
        </w:rPr>
      </w:pPr>
    </w:p>
    <w:p>
      <w:pPr>
        <w:jc w:val="center"/>
        <w:rPr>
          <w:rFonts w:hint="eastAsia"/>
          <w:sz w:val="32"/>
          <w:szCs w:val="40"/>
        </w:rPr>
      </w:pPr>
    </w:p>
    <w:p>
      <w:pPr>
        <w:jc w:val="center"/>
        <w:rPr>
          <w:rFonts w:hint="eastAsia"/>
          <w:sz w:val="32"/>
          <w:szCs w:val="40"/>
        </w:rPr>
      </w:pPr>
    </w:p>
    <w:p>
      <w:pPr>
        <w:jc w:val="center"/>
        <w:rPr>
          <w:rFonts w:hint="eastAsia"/>
          <w:sz w:val="32"/>
          <w:szCs w:val="40"/>
        </w:rPr>
      </w:pPr>
    </w:p>
    <w:p>
      <w:pPr>
        <w:numPr>
          <w:ilvl w:val="0"/>
          <w:numId w:val="4"/>
        </w:numPr>
        <w:jc w:val="both"/>
        <w:rPr>
          <w:rFonts w:hint="eastAsia" w:ascii="仿宋_GB2312" w:hAnsi="仿宋_GB2312" w:eastAsia="仿宋_GB2312" w:cs="仿宋_GB2312"/>
          <w:b/>
          <w:bCs w:val="0"/>
          <w:kern w:val="2"/>
          <w:sz w:val="28"/>
          <w:szCs w:val="28"/>
          <w:lang w:val="en-US" w:eastAsia="zh-CN" w:bidi="ar-SA"/>
        </w:rPr>
      </w:pPr>
      <w:r>
        <w:rPr>
          <w:rFonts w:hint="eastAsia" w:ascii="仿宋_GB2312" w:hAnsi="仿宋_GB2312" w:eastAsia="仿宋_GB2312" w:cs="仿宋_GB2312"/>
          <w:b/>
          <w:bCs w:val="0"/>
          <w:kern w:val="2"/>
          <w:sz w:val="28"/>
          <w:szCs w:val="28"/>
          <w:lang w:val="en-US" w:eastAsia="zh-CN" w:bidi="ar-SA"/>
        </w:rPr>
        <w:t>“一党员一实事”填写格式（可根据支部情况进行增减）</w:t>
      </w:r>
    </w:p>
    <w:p>
      <w:pPr>
        <w:numPr>
          <w:ilvl w:val="0"/>
          <w:numId w:val="0"/>
        </w:numPr>
        <w:jc w:val="both"/>
        <w:rPr>
          <w:rFonts w:hint="eastAsia"/>
          <w:sz w:val="32"/>
          <w:szCs w:val="40"/>
        </w:rPr>
      </w:pPr>
    </w:p>
    <w:tbl>
      <w:tblPr>
        <w:tblStyle w:val="5"/>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725"/>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9" w:type="dxa"/>
          </w:tcPr>
          <w:p>
            <w:pPr>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支部名称</w:t>
            </w:r>
          </w:p>
        </w:tc>
        <w:tc>
          <w:tcPr>
            <w:tcW w:w="1725" w:type="dxa"/>
          </w:tcPr>
          <w:p>
            <w:pPr>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党员姓名</w:t>
            </w:r>
          </w:p>
        </w:tc>
        <w:tc>
          <w:tcPr>
            <w:tcW w:w="5115" w:type="dxa"/>
          </w:tcPr>
          <w:p>
            <w:pPr>
              <w:jc w:val="center"/>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具体实事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9" w:type="dxa"/>
            <w:vMerge w:val="restart"/>
          </w:tcPr>
          <w:p>
            <w:pPr>
              <w:jc w:val="center"/>
              <w:rPr>
                <w:rFonts w:hint="eastAsia" w:ascii="仿宋_GB2312" w:hAnsi="仿宋_GB2312" w:eastAsia="仿宋_GB2312" w:cs="仿宋_GB2312"/>
                <w:sz w:val="28"/>
                <w:szCs w:val="36"/>
                <w:vertAlign w:val="baseline"/>
                <w:lang w:val="en-US" w:eastAsia="zh-CN"/>
              </w:rPr>
            </w:pPr>
          </w:p>
        </w:tc>
        <w:tc>
          <w:tcPr>
            <w:tcW w:w="1725" w:type="dxa"/>
          </w:tcPr>
          <w:p>
            <w:pPr>
              <w:jc w:val="center"/>
              <w:rPr>
                <w:rFonts w:hint="eastAsia" w:ascii="仿宋_GB2312" w:hAnsi="仿宋_GB2312" w:eastAsia="仿宋_GB2312" w:cs="仿宋_GB2312"/>
                <w:sz w:val="28"/>
                <w:szCs w:val="36"/>
                <w:vertAlign w:val="baseline"/>
                <w:lang w:val="en-US" w:eastAsia="zh-CN"/>
              </w:rPr>
            </w:pPr>
          </w:p>
        </w:tc>
        <w:tc>
          <w:tcPr>
            <w:tcW w:w="5115" w:type="dxa"/>
          </w:tcPr>
          <w:p>
            <w:pPr>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9" w:type="dxa"/>
            <w:vMerge w:val="continue"/>
          </w:tcPr>
          <w:p>
            <w:pPr>
              <w:jc w:val="center"/>
              <w:rPr>
                <w:rFonts w:hint="eastAsia" w:ascii="仿宋_GB2312" w:hAnsi="仿宋_GB2312" w:eastAsia="仿宋_GB2312" w:cs="仿宋_GB2312"/>
                <w:sz w:val="28"/>
                <w:szCs w:val="36"/>
                <w:vertAlign w:val="baseline"/>
                <w:lang w:val="en-US" w:eastAsia="zh-CN"/>
              </w:rPr>
            </w:pPr>
          </w:p>
        </w:tc>
        <w:tc>
          <w:tcPr>
            <w:tcW w:w="1725" w:type="dxa"/>
          </w:tcPr>
          <w:p>
            <w:pPr>
              <w:jc w:val="center"/>
              <w:rPr>
                <w:rFonts w:hint="eastAsia" w:ascii="仿宋_GB2312" w:hAnsi="仿宋_GB2312" w:eastAsia="仿宋_GB2312" w:cs="仿宋_GB2312"/>
                <w:sz w:val="28"/>
                <w:szCs w:val="36"/>
                <w:vertAlign w:val="baseline"/>
                <w:lang w:val="en-US" w:eastAsia="zh-CN"/>
              </w:rPr>
            </w:pPr>
          </w:p>
        </w:tc>
        <w:tc>
          <w:tcPr>
            <w:tcW w:w="5115" w:type="dxa"/>
          </w:tcPr>
          <w:p>
            <w:pPr>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9" w:type="dxa"/>
            <w:vMerge w:val="continue"/>
          </w:tcPr>
          <w:p>
            <w:pPr>
              <w:jc w:val="center"/>
              <w:rPr>
                <w:rFonts w:hint="eastAsia" w:ascii="仿宋_GB2312" w:hAnsi="仿宋_GB2312" w:eastAsia="仿宋_GB2312" w:cs="仿宋_GB2312"/>
                <w:sz w:val="28"/>
                <w:szCs w:val="36"/>
                <w:vertAlign w:val="baseline"/>
                <w:lang w:val="en-US" w:eastAsia="zh-CN"/>
              </w:rPr>
            </w:pPr>
          </w:p>
        </w:tc>
        <w:tc>
          <w:tcPr>
            <w:tcW w:w="1725" w:type="dxa"/>
          </w:tcPr>
          <w:p>
            <w:pPr>
              <w:jc w:val="center"/>
              <w:rPr>
                <w:rFonts w:hint="eastAsia" w:ascii="仿宋_GB2312" w:hAnsi="仿宋_GB2312" w:eastAsia="仿宋_GB2312" w:cs="仿宋_GB2312"/>
                <w:sz w:val="28"/>
                <w:szCs w:val="36"/>
                <w:vertAlign w:val="baseline"/>
                <w:lang w:val="en-US" w:eastAsia="zh-CN"/>
              </w:rPr>
            </w:pPr>
          </w:p>
        </w:tc>
        <w:tc>
          <w:tcPr>
            <w:tcW w:w="5115" w:type="dxa"/>
          </w:tcPr>
          <w:p>
            <w:pPr>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9" w:type="dxa"/>
            <w:vMerge w:val="continue"/>
          </w:tcPr>
          <w:p>
            <w:pPr>
              <w:jc w:val="center"/>
              <w:rPr>
                <w:rFonts w:hint="eastAsia" w:ascii="仿宋_GB2312" w:hAnsi="仿宋_GB2312" w:eastAsia="仿宋_GB2312" w:cs="仿宋_GB2312"/>
                <w:sz w:val="28"/>
                <w:szCs w:val="36"/>
                <w:vertAlign w:val="baseline"/>
                <w:lang w:val="en-US" w:eastAsia="zh-CN"/>
              </w:rPr>
            </w:pPr>
          </w:p>
        </w:tc>
        <w:tc>
          <w:tcPr>
            <w:tcW w:w="1725" w:type="dxa"/>
          </w:tcPr>
          <w:p>
            <w:pPr>
              <w:jc w:val="center"/>
              <w:rPr>
                <w:rFonts w:hint="eastAsia" w:ascii="仿宋_GB2312" w:hAnsi="仿宋_GB2312" w:eastAsia="仿宋_GB2312" w:cs="仿宋_GB2312"/>
                <w:sz w:val="28"/>
                <w:szCs w:val="36"/>
                <w:vertAlign w:val="baseline"/>
                <w:lang w:val="en-US" w:eastAsia="zh-CN"/>
              </w:rPr>
            </w:pPr>
          </w:p>
        </w:tc>
        <w:tc>
          <w:tcPr>
            <w:tcW w:w="5115" w:type="dxa"/>
          </w:tcPr>
          <w:p>
            <w:pPr>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9" w:type="dxa"/>
            <w:vMerge w:val="continue"/>
          </w:tcPr>
          <w:p>
            <w:pPr>
              <w:jc w:val="center"/>
              <w:rPr>
                <w:rFonts w:hint="eastAsia" w:ascii="仿宋_GB2312" w:hAnsi="仿宋_GB2312" w:eastAsia="仿宋_GB2312" w:cs="仿宋_GB2312"/>
                <w:sz w:val="28"/>
                <w:szCs w:val="36"/>
                <w:vertAlign w:val="baseline"/>
                <w:lang w:val="en-US" w:eastAsia="zh-CN"/>
              </w:rPr>
            </w:pPr>
          </w:p>
        </w:tc>
        <w:tc>
          <w:tcPr>
            <w:tcW w:w="1725" w:type="dxa"/>
          </w:tcPr>
          <w:p>
            <w:pPr>
              <w:jc w:val="center"/>
              <w:rPr>
                <w:rFonts w:hint="eastAsia" w:ascii="仿宋_GB2312" w:hAnsi="仿宋_GB2312" w:eastAsia="仿宋_GB2312" w:cs="仿宋_GB2312"/>
                <w:sz w:val="28"/>
                <w:szCs w:val="36"/>
                <w:vertAlign w:val="baseline"/>
                <w:lang w:val="en-US" w:eastAsia="zh-CN"/>
              </w:rPr>
            </w:pPr>
          </w:p>
        </w:tc>
        <w:tc>
          <w:tcPr>
            <w:tcW w:w="5115" w:type="dxa"/>
          </w:tcPr>
          <w:p>
            <w:pPr>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9" w:type="dxa"/>
            <w:vMerge w:val="continue"/>
          </w:tcPr>
          <w:p>
            <w:pPr>
              <w:jc w:val="center"/>
              <w:rPr>
                <w:rFonts w:hint="eastAsia" w:ascii="仿宋_GB2312" w:hAnsi="仿宋_GB2312" w:eastAsia="仿宋_GB2312" w:cs="仿宋_GB2312"/>
                <w:sz w:val="28"/>
                <w:szCs w:val="36"/>
                <w:vertAlign w:val="baseline"/>
                <w:lang w:val="en-US" w:eastAsia="zh-CN"/>
              </w:rPr>
            </w:pPr>
          </w:p>
        </w:tc>
        <w:tc>
          <w:tcPr>
            <w:tcW w:w="1725" w:type="dxa"/>
          </w:tcPr>
          <w:p>
            <w:pPr>
              <w:jc w:val="center"/>
              <w:rPr>
                <w:rFonts w:hint="eastAsia" w:ascii="仿宋_GB2312" w:hAnsi="仿宋_GB2312" w:eastAsia="仿宋_GB2312" w:cs="仿宋_GB2312"/>
                <w:sz w:val="28"/>
                <w:szCs w:val="36"/>
                <w:vertAlign w:val="baseline"/>
                <w:lang w:val="en-US" w:eastAsia="zh-CN"/>
              </w:rPr>
            </w:pPr>
          </w:p>
        </w:tc>
        <w:tc>
          <w:tcPr>
            <w:tcW w:w="5115" w:type="dxa"/>
          </w:tcPr>
          <w:p>
            <w:pPr>
              <w:jc w:val="center"/>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9" w:type="dxa"/>
            <w:vMerge w:val="continue"/>
          </w:tcPr>
          <w:p>
            <w:pPr>
              <w:jc w:val="center"/>
              <w:rPr>
                <w:rFonts w:hint="eastAsia" w:ascii="仿宋_GB2312" w:hAnsi="仿宋_GB2312" w:eastAsia="仿宋_GB2312" w:cs="仿宋_GB2312"/>
                <w:sz w:val="28"/>
                <w:szCs w:val="36"/>
                <w:vertAlign w:val="baseline"/>
                <w:lang w:val="en-US" w:eastAsia="zh-CN"/>
              </w:rPr>
            </w:pPr>
          </w:p>
        </w:tc>
        <w:tc>
          <w:tcPr>
            <w:tcW w:w="1725" w:type="dxa"/>
          </w:tcPr>
          <w:p>
            <w:pPr>
              <w:jc w:val="center"/>
              <w:rPr>
                <w:rFonts w:hint="eastAsia" w:ascii="仿宋_GB2312" w:hAnsi="仿宋_GB2312" w:eastAsia="仿宋_GB2312" w:cs="仿宋_GB2312"/>
                <w:sz w:val="28"/>
                <w:szCs w:val="36"/>
                <w:vertAlign w:val="baseline"/>
                <w:lang w:val="en-US" w:eastAsia="zh-CN"/>
              </w:rPr>
            </w:pPr>
          </w:p>
        </w:tc>
        <w:tc>
          <w:tcPr>
            <w:tcW w:w="5115" w:type="dxa"/>
          </w:tcPr>
          <w:p>
            <w:pPr>
              <w:jc w:val="center"/>
              <w:rPr>
                <w:rFonts w:hint="eastAsia" w:ascii="仿宋_GB2312" w:hAnsi="仿宋_GB2312" w:eastAsia="仿宋_GB2312" w:cs="仿宋_GB2312"/>
                <w:sz w:val="28"/>
                <w:szCs w:val="36"/>
                <w:vertAlign w:val="baseline"/>
                <w:lang w:val="en-US" w:eastAsia="zh-CN"/>
              </w:rPr>
            </w:pPr>
          </w:p>
        </w:tc>
      </w:tr>
    </w:tbl>
    <w:p>
      <w:pPr>
        <w:jc w:val="center"/>
        <w:rPr>
          <w:rFonts w:hint="eastAsia"/>
          <w:sz w:val="32"/>
          <w:szCs w:val="40"/>
          <w:lang w:val="en-US" w:eastAsia="zh-CN"/>
        </w:rPr>
      </w:pPr>
    </w:p>
    <w:p>
      <w:pPr>
        <w:numPr>
          <w:ilvl w:val="0"/>
          <w:numId w:val="4"/>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val="0"/>
          <w:kern w:val="2"/>
          <w:sz w:val="28"/>
          <w:szCs w:val="28"/>
          <w:lang w:val="en-US" w:eastAsia="zh-CN" w:bidi="ar-SA"/>
        </w:rPr>
        <w:t>“一图一故事”填写范例（可根据支部情况进行增加）</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6"/>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0" w:hRule="atLeast"/>
        </w:trPr>
        <w:tc>
          <w:tcPr>
            <w:tcW w:w="3916" w:type="dxa"/>
            <w:noWrap w:val="0"/>
            <w:vAlign w:val="top"/>
          </w:tcPr>
          <w:p>
            <w:pPr>
              <w:rPr>
                <w:vertAlign w:val="baseline"/>
              </w:rPr>
            </w:pPr>
            <w:r>
              <w:rPr>
                <w:rFonts w:hint="eastAsia" w:eastAsia="宋体"/>
                <w:vertAlign w:val="baseline"/>
                <w:lang w:eastAsia="zh-CN"/>
              </w:rPr>
              <w:drawing>
                <wp:inline distT="0" distB="0" distL="114300" distR="114300">
                  <wp:extent cx="2349500" cy="1778635"/>
                  <wp:effectExtent l="0" t="0" r="12700" b="12065"/>
                  <wp:docPr id="1" name="图片 1" descr="1562816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2816630(1)"/>
                          <pic:cNvPicPr>
                            <a:picLocks noChangeAspect="1"/>
                          </pic:cNvPicPr>
                        </pic:nvPicPr>
                        <pic:blipFill>
                          <a:blip r:embed="rId4"/>
                          <a:stretch>
                            <a:fillRect/>
                          </a:stretch>
                        </pic:blipFill>
                        <pic:spPr>
                          <a:xfrm>
                            <a:off x="0" y="0"/>
                            <a:ext cx="2349500" cy="1778635"/>
                          </a:xfrm>
                          <a:prstGeom prst="rect">
                            <a:avLst/>
                          </a:prstGeom>
                          <a:noFill/>
                          <a:ln>
                            <a:noFill/>
                          </a:ln>
                        </pic:spPr>
                      </pic:pic>
                    </a:graphicData>
                  </a:graphic>
                </wp:inline>
              </w:drawing>
            </w:r>
          </w:p>
        </w:tc>
        <w:tc>
          <w:tcPr>
            <w:tcW w:w="4606" w:type="dxa"/>
            <w:noWrap w:val="0"/>
            <w:vAlign w:val="top"/>
          </w:tcPr>
          <w:p>
            <w:pPr>
              <w:rPr>
                <w:rFonts w:hint="eastAsia"/>
                <w:vertAlign w:val="baseline"/>
                <w:lang w:val="en-US" w:eastAsia="zh-CN"/>
              </w:rPr>
            </w:pPr>
            <w:r>
              <w:rPr>
                <w:rFonts w:hint="eastAsia"/>
                <w:vertAlign w:val="baseline"/>
                <w:lang w:val="en-US" w:eastAsia="zh-CN"/>
              </w:rPr>
              <w:t>故事一：</w:t>
            </w:r>
          </w:p>
          <w:p>
            <w:pPr>
              <w:keepNext w:val="0"/>
              <w:keepLines w:val="0"/>
              <w:widowControl/>
              <w:suppressLineNumbers w:val="0"/>
              <w:ind w:firstLine="420" w:firstLineChars="200"/>
              <w:jc w:val="left"/>
              <w:rPr>
                <w:rFonts w:hint="eastAsia"/>
                <w:vertAlign w:val="baseline"/>
                <w:lang w:val="en-US" w:eastAsia="zh-CN"/>
              </w:rPr>
            </w:pPr>
            <w:r>
              <w:rPr>
                <w:rFonts w:hint="eastAsia"/>
                <w:vertAlign w:val="baseline"/>
                <w:lang w:val="en-US" w:eastAsia="zh-CN"/>
              </w:rPr>
              <w:t>看到了这张图片，让我想起了我的老师陈建功先生及其弟子们。</w:t>
            </w:r>
            <w:r>
              <w:rPr>
                <w:rFonts w:hint="default"/>
                <w:vertAlign w:val="baseline"/>
                <w:lang w:val="en-US" w:eastAsia="zh-CN"/>
              </w:rPr>
              <w:t>1958 年，陈建功教授被任命为杭州大学副校长后仍然坚守在科研的第一线，继续进行冲刺，永无止境</w:t>
            </w:r>
            <w:r>
              <w:rPr>
                <w:rFonts w:hint="eastAsia"/>
                <w:vertAlign w:val="baseline"/>
                <w:lang w:val="en-US" w:eastAsia="zh-CN"/>
              </w:rPr>
              <w:t>。</w:t>
            </w:r>
          </w:p>
          <w:p>
            <w:pPr>
              <w:keepNext w:val="0"/>
              <w:keepLines w:val="0"/>
              <w:widowControl/>
              <w:suppressLineNumbers w:val="0"/>
              <w:ind w:firstLine="420" w:firstLineChars="200"/>
              <w:jc w:val="left"/>
              <w:rPr>
                <w:rFonts w:hint="eastAsia"/>
                <w:vertAlign w:val="baseline"/>
                <w:lang w:val="en-US" w:eastAsia="zh-CN"/>
              </w:rPr>
            </w:pPr>
            <w:r>
              <w:rPr>
                <w:rFonts w:hint="eastAsia"/>
                <w:vertAlign w:val="baseline"/>
                <w:lang w:val="en-US" w:eastAsia="zh-CN"/>
              </w:rPr>
              <w:t>先后培养了一批优秀的青年人才。第一员大将是卢庆骏先生，大家可能不太知道，他是陈老的学生有成就之中的第一位。第二员是大家听到过的程民德先生。他的傅里叶变换在全世界都有重大贡献的，如果你开根里面特征函数，可以是一个傅里叶变换，就是他一个定理：Bochner 变换。第三员大将，大家也是知道的，徐瑞云先生。</w:t>
            </w:r>
          </w:p>
          <w:p>
            <w:pPr>
              <w:keepNext w:val="0"/>
              <w:keepLines w:val="0"/>
              <w:widowControl/>
              <w:suppressLineNumbers w:val="0"/>
              <w:ind w:firstLine="420" w:firstLineChars="200"/>
              <w:jc w:val="left"/>
              <w:rPr>
                <w:rFonts w:hint="eastAsia"/>
                <w:vertAlign w:val="baseline"/>
                <w:lang w:val="en-US" w:eastAsia="zh-CN"/>
              </w:rPr>
            </w:pPr>
            <w:r>
              <w:rPr>
                <w:rFonts w:hint="eastAsia"/>
                <w:vertAlign w:val="baseline"/>
                <w:lang w:val="en-US" w:eastAsia="zh-CN"/>
              </w:rPr>
              <w:t>陈建功是我国近代数学的奠基人之一、分析学中许多分支的拓荒者，他不但是一个国际著名的数学家，而且又是一个杰出的教育家。</w:t>
            </w:r>
          </w:p>
          <w:p>
            <w:pPr>
              <w:keepNext w:val="0"/>
              <w:keepLines w:val="0"/>
              <w:widowControl/>
              <w:suppressLineNumbers w:val="0"/>
              <w:ind w:firstLine="420" w:firstLineChars="200"/>
              <w:jc w:val="right"/>
              <w:rPr>
                <w:rFonts w:hint="default"/>
                <w:vertAlign w:val="baseline"/>
                <w:lang w:val="en-US" w:eastAsia="zh-CN"/>
              </w:rPr>
            </w:pPr>
            <w:r>
              <w:rPr>
                <w:rFonts w:hint="eastAsia"/>
                <w:vertAlign w:val="baseline"/>
                <w:lang w:val="en-US" w:eastAsia="zh-CN"/>
              </w:rPr>
              <w:t>——夏道行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3916" w:type="dxa"/>
            <w:noWrap w:val="0"/>
            <w:vAlign w:val="top"/>
          </w:tcPr>
          <w:p>
            <w:pPr>
              <w:rPr>
                <w:vertAlign w:val="baseline"/>
              </w:rPr>
            </w:pPr>
          </w:p>
        </w:tc>
        <w:tc>
          <w:tcPr>
            <w:tcW w:w="4606" w:type="dxa"/>
            <w:noWrap w:val="0"/>
            <w:vAlign w:val="top"/>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trPr>
        <w:tc>
          <w:tcPr>
            <w:tcW w:w="3916" w:type="dxa"/>
            <w:noWrap w:val="0"/>
            <w:vAlign w:val="top"/>
          </w:tcPr>
          <w:p>
            <w:pPr>
              <w:rPr>
                <w:vertAlign w:val="baseline"/>
              </w:rPr>
            </w:pPr>
          </w:p>
        </w:tc>
        <w:tc>
          <w:tcPr>
            <w:tcW w:w="4606" w:type="dxa"/>
            <w:noWrap w:val="0"/>
            <w:vAlign w:val="top"/>
          </w:tcPr>
          <w:p>
            <w:pPr>
              <w:rPr>
                <w:rFonts w:hint="default"/>
                <w:vertAlign w:val="baseline"/>
                <w:lang w:val="en-US" w:eastAsia="zh-CN"/>
              </w:rPr>
            </w:pPr>
          </w:p>
        </w:tc>
      </w:tr>
    </w:tbl>
    <w:p>
      <w:pPr>
        <w:numPr>
          <w:ilvl w:val="0"/>
          <w:numId w:val="0"/>
        </w:numPr>
        <w:ind w:leftChars="0"/>
        <w:jc w:val="both"/>
        <w:rPr>
          <w:rFonts w:hint="eastAsia" w:ascii="仿宋_GB2312" w:hAnsi="仿宋_GB2312" w:eastAsia="仿宋_GB2312" w:cs="仿宋_GB2312"/>
          <w:b/>
          <w:bCs/>
          <w:i w:val="0"/>
          <w:caps w:val="0"/>
          <w:color w:val="auto"/>
          <w:spacing w:val="0"/>
          <w:sz w:val="28"/>
          <w:szCs w:val="28"/>
          <w:lang w:val="en-US" w:eastAsia="zh-CN"/>
        </w:rPr>
      </w:pPr>
    </w:p>
    <w:p>
      <w:pPr>
        <w:numPr>
          <w:ilvl w:val="0"/>
          <w:numId w:val="0"/>
        </w:numPr>
        <w:ind w:leftChars="0"/>
        <w:jc w:val="both"/>
        <w:rPr>
          <w:rFonts w:hint="eastAsia" w:ascii="仿宋_GB2312" w:hAnsi="仿宋_GB2312" w:eastAsia="仿宋_GB2312" w:cs="仿宋_GB2312"/>
          <w:b/>
          <w:bCs/>
          <w:i w:val="0"/>
          <w:caps w:val="0"/>
          <w:color w:val="auto"/>
          <w:spacing w:val="0"/>
          <w:sz w:val="28"/>
          <w:szCs w:val="28"/>
          <w:lang w:val="en-US" w:eastAsia="zh-CN"/>
        </w:rPr>
      </w:pPr>
    </w:p>
    <w:p>
      <w:pPr>
        <w:numPr>
          <w:ilvl w:val="0"/>
          <w:numId w:val="0"/>
        </w:numPr>
        <w:ind w:leftChars="0"/>
        <w:jc w:val="both"/>
        <w:rPr>
          <w:rFonts w:hint="eastAsia" w:ascii="仿宋_GB2312" w:hAnsi="仿宋_GB2312" w:eastAsia="仿宋_GB2312" w:cs="仿宋_GB2312"/>
          <w:b/>
          <w:bCs/>
          <w:i w:val="0"/>
          <w:caps w:val="0"/>
          <w:color w:val="auto"/>
          <w:spacing w:val="0"/>
          <w:sz w:val="28"/>
          <w:szCs w:val="28"/>
          <w:lang w:val="en-US" w:eastAsia="zh-CN"/>
        </w:rPr>
      </w:pPr>
      <w:r>
        <w:rPr>
          <w:rFonts w:hint="eastAsia" w:ascii="仿宋_GB2312" w:hAnsi="仿宋_GB2312" w:eastAsia="仿宋_GB2312" w:cs="仿宋_GB2312"/>
          <w:b/>
          <w:bCs/>
          <w:i w:val="0"/>
          <w:caps w:val="0"/>
          <w:color w:val="auto"/>
          <w:spacing w:val="0"/>
          <w:sz w:val="28"/>
          <w:szCs w:val="28"/>
          <w:lang w:val="en-US" w:eastAsia="zh-CN"/>
        </w:rPr>
        <w:t>四、“一先锋一范例”宣传稿报送范例（需附1-2张图片）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pPr>
      <w:r>
        <w:rPr>
          <w:sz w:val="32"/>
          <w:szCs w:val="32"/>
        </w:rPr>
        <w:t>微党课 | 任泊阳：信仰助力行，行动承担当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0" w:firstLineChars="200"/>
        <w:jc w:val="both"/>
      </w:pPr>
      <w:r>
        <w:rPr>
          <w:color w:val="333333"/>
          <w:sz w:val="25"/>
          <w:szCs w:val="25"/>
        </w:rPr>
        <w:t>浙江大学深入学习贯彻习近平新时代中国特色社会主义思想和党的十九大精神，积极开展“筑梦新时代”本科生党员党务知识技能大赛，进一步提高本科生党员理论水平，提升实务技能，增强综合素养，培养一批学习、研究、阐释新思想的排头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color w:val="333333"/>
          <w:sz w:val="25"/>
          <w:szCs w:val="25"/>
        </w:rPr>
        <w:t>人物介绍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0" w:firstLineChars="200"/>
        <w:jc w:val="both"/>
      </w:pPr>
      <w:r>
        <w:rPr>
          <w:color w:val="333333"/>
          <w:sz w:val="25"/>
          <w:szCs w:val="25"/>
        </w:rPr>
        <w:t>任泊阳，中共党员，浙江大学数学科学学院信息与计算科学专业15级本科生。现任数学科学学院信息与计算科学专业党支部书记、信息与计算科学1501班班长，同时也是浙江大学学生“习近平新时代中国特色社会主义思想”研习会成员、浙江大学青年马克思义者培养学院第十一期成员、数学科学学院“社会主义核心价值观”讲师团成员。现已入选2019届“2+2”辅导员。曾获新时代浙江省“万名好党员”、浙江大学优秀共产党员、优秀学生干部、优秀团干部、优秀学长等荣誉。获第二届全国高校大学生讲思政课公开课展示活动二等奖、浙江大学“求是筑梦新时代”本科生党员党务知识技能大赛一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333333"/>
          <w:sz w:val="25"/>
          <w:szCs w:val="25"/>
          <w:lang w:eastAsia="zh-CN"/>
        </w:rPr>
      </w:pPr>
      <w:r>
        <w:rPr>
          <w:rFonts w:hint="eastAsia" w:eastAsiaTheme="minorEastAsia"/>
          <w:color w:val="333333"/>
          <w:sz w:val="25"/>
          <w:szCs w:val="25"/>
          <w:lang w:eastAsia="zh-CN"/>
        </w:rPr>
        <w:drawing>
          <wp:inline distT="0" distB="0" distL="114300" distR="114300">
            <wp:extent cx="4194810" cy="2797175"/>
            <wp:effectExtent l="0" t="0" r="15240" b="3175"/>
            <wp:docPr id="13" name="图片 13" descr="泊阳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泊阳1"/>
                    <pic:cNvPicPr>
                      <a:picLocks noChangeAspect="1"/>
                    </pic:cNvPicPr>
                  </pic:nvPicPr>
                  <pic:blipFill>
                    <a:blip r:embed="rId5"/>
                    <a:stretch>
                      <a:fillRect/>
                    </a:stretch>
                  </pic:blipFill>
                  <pic:spPr>
                    <a:xfrm>
                      <a:off x="0" y="0"/>
                      <a:ext cx="4194810" cy="279717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7"/>
          <w:color w:val="333333"/>
          <w:sz w:val="25"/>
          <w:szCs w:val="25"/>
        </w:rPr>
      </w:pPr>
      <w:r>
        <w:rPr>
          <w:rStyle w:val="7"/>
          <w:color w:val="333333"/>
          <w:sz w:val="25"/>
          <w:szCs w:val="25"/>
        </w:rPr>
        <w:t>新时代青年的使命是什么？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2" w:firstLineChars="200"/>
        <w:jc w:val="both"/>
        <w:rPr>
          <w:color w:val="333333"/>
          <w:sz w:val="25"/>
          <w:szCs w:val="25"/>
        </w:rPr>
      </w:pPr>
      <w:r>
        <w:rPr>
          <w:rStyle w:val="7"/>
          <w:color w:val="C32828"/>
          <w:sz w:val="25"/>
          <w:szCs w:val="25"/>
        </w:rPr>
        <w:t>我认为，新时代青年的使命在于传承和发扬。</w:t>
      </w:r>
      <w:r>
        <w:rPr>
          <w:color w:val="333333"/>
          <w:sz w:val="25"/>
          <w:szCs w:val="25"/>
        </w:rPr>
        <w:t>作为一名数院人，我们应该传承陈苏学派的精神，用求是严谨的态度将我们所学的应用到科研或者实际中去，为社会做一份贡献。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7"/>
          <w:color w:val="333333"/>
          <w:sz w:val="25"/>
          <w:szCs w:val="25"/>
        </w:rPr>
      </w:pPr>
      <w:r>
        <w:rPr>
          <w:rStyle w:val="7"/>
          <w:color w:val="333333"/>
          <w:sz w:val="25"/>
          <w:szCs w:val="25"/>
        </w:rPr>
        <w:t>如何做新时代合格的共产党员？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2" w:firstLineChars="200"/>
        <w:jc w:val="both"/>
        <w:rPr>
          <w:color w:val="333333"/>
          <w:sz w:val="25"/>
          <w:szCs w:val="25"/>
        </w:rPr>
      </w:pPr>
      <w:r>
        <w:rPr>
          <w:rStyle w:val="7"/>
          <w:color w:val="B01313"/>
          <w:sz w:val="25"/>
          <w:szCs w:val="25"/>
        </w:rPr>
        <w:t>成为新时代合格的共产党员，第一是自修，第二是引领。</w:t>
      </w:r>
      <w:r>
        <w:rPr>
          <w:color w:val="333333"/>
          <w:sz w:val="25"/>
          <w:szCs w:val="25"/>
        </w:rPr>
        <w:t>具备一定的理论水平和专业技能后，带领更多同学们一起进步，起到党员的先锋模范作用。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0" w:firstLineChars="200"/>
        <w:jc w:val="both"/>
        <w:rPr>
          <w:rFonts w:hint="eastAsia"/>
          <w:color w:val="333333"/>
          <w:sz w:val="25"/>
          <w:szCs w:val="25"/>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color w:val="333333"/>
          <w:sz w:val="25"/>
          <w:szCs w:val="25"/>
        </w:rPr>
        <w:t>微党课设计思路和参与心得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0" w:firstLineChars="200"/>
        <w:jc w:val="both"/>
      </w:pPr>
      <w:r>
        <w:rPr>
          <w:color w:val="333333"/>
          <w:sz w:val="25"/>
          <w:szCs w:val="25"/>
        </w:rPr>
        <w:t>党课的思路源于《习近平的七年知青岁月》。</w:t>
      </w:r>
      <w:r>
        <w:rPr>
          <w:rStyle w:val="7"/>
          <w:color w:val="C32828"/>
          <w:sz w:val="25"/>
          <w:szCs w:val="25"/>
        </w:rPr>
        <w:t>我深深有感于习近平总书记在梁家河插队时的艰辛岁月，便以此为题，从坚定信仰、身体力行、勇于担当三个角度，与大家分享习近平总书记对理想的坚守与践行。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本次比赛，不仅让我在实战中进一步加深了对党的思想理论的理解，锻炼了自己的口才与演讲能力，更有意义是，通过这次比赛，我结识了一批非常优秀的小伙伴，并从他们身上受益良多。衷心希望看到更多优秀的党课作品，遇到更多优秀的党课高手，为决赛选手们疯狂打call！</w:t>
      </w:r>
    </w:p>
    <w:p>
      <w:pPr>
        <w:numPr>
          <w:ilvl w:val="0"/>
          <w:numId w:val="0"/>
        </w:numPr>
        <w:ind w:leftChars="0"/>
        <w:jc w:val="both"/>
        <w:rPr>
          <w:rFonts w:hint="eastAsia" w:ascii="仿宋_GB2312" w:hAnsi="仿宋_GB2312" w:eastAsia="仿宋_GB2312" w:cs="仿宋_GB2312"/>
          <w:b/>
          <w:bCs/>
          <w:i w:val="0"/>
          <w:caps w:val="0"/>
          <w:color w:val="auto"/>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532"/>
    <w:multiLevelType w:val="multilevel"/>
    <w:tmpl w:val="048D453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0F3729C"/>
    <w:multiLevelType w:val="multilevel"/>
    <w:tmpl w:val="40F3729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487D14"/>
    <w:multiLevelType w:val="singleLevel"/>
    <w:tmpl w:val="48487D14"/>
    <w:lvl w:ilvl="0" w:tentative="0">
      <w:start w:val="2"/>
      <w:numFmt w:val="chineseCounting"/>
      <w:suff w:val="nothing"/>
      <w:lvlText w:val="%1、"/>
      <w:lvlJc w:val="left"/>
      <w:rPr>
        <w:rFonts w:hint="eastAsia"/>
      </w:rPr>
    </w:lvl>
  </w:abstractNum>
  <w:abstractNum w:abstractNumId="3">
    <w:nsid w:val="715A5743"/>
    <w:multiLevelType w:val="multilevel"/>
    <w:tmpl w:val="715A574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A2D8E"/>
    <w:rsid w:val="0A194175"/>
    <w:rsid w:val="1B9A2D8E"/>
    <w:rsid w:val="24833641"/>
    <w:rsid w:val="39F4712A"/>
    <w:rsid w:val="70183754"/>
    <w:rsid w:val="7DF04683"/>
    <w:rsid w:val="7F65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2019-07-11T01:33:00Z</dcterms:created>
  <dc:creator>lavender</dc:creator>
  <cp:lastModifiedBy>lavender</cp:lastModifiedBy>
  <cp:lastPrinted>2019-07-12T03:32:00Z</cp:lastPrinted>
  <dcterms:modified xsi:type="dcterms:W3CDTF">2019-08-28T09:26:14Z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