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C88" w:rsidRDefault="00B60C88" w:rsidP="00B60C88">
      <w:pPr>
        <w:pStyle w:val="Default"/>
        <w:spacing w:line="360" w:lineRule="auto"/>
        <w:jc w:val="center"/>
        <w:rPr>
          <w:rFonts w:asciiTheme="minorEastAsia" w:hAnsiTheme="minorEastAsia" w:cstheme="minorEastAsia"/>
          <w:b/>
          <w:sz w:val="28"/>
          <w:szCs w:val="22"/>
        </w:rPr>
      </w:pPr>
      <w:bookmarkStart w:id="0" w:name="_Toc16730"/>
      <w:bookmarkStart w:id="1" w:name="_Toc21149"/>
      <w:r>
        <w:rPr>
          <w:rFonts w:asciiTheme="minorEastAsia" w:hAnsiTheme="minorEastAsia" w:cstheme="minorEastAsia" w:hint="eastAsia"/>
          <w:b/>
          <w:sz w:val="28"/>
          <w:szCs w:val="22"/>
        </w:rPr>
        <w:t>数学科学学院研究生评奖评优细则</w:t>
      </w:r>
      <w:bookmarkEnd w:id="0"/>
      <w:bookmarkEnd w:id="1"/>
    </w:p>
    <w:p w:rsidR="00B60C88" w:rsidRDefault="00B60C88" w:rsidP="00B60C88">
      <w:pPr>
        <w:pStyle w:val="Default"/>
        <w:spacing w:line="360" w:lineRule="auto"/>
        <w:jc w:val="center"/>
        <w:rPr>
          <w:rFonts w:asciiTheme="minorEastAsia" w:hAnsiTheme="minorEastAsia" w:cstheme="minorEastAsia"/>
          <w:bCs/>
          <w:szCs w:val="21"/>
        </w:rPr>
      </w:pPr>
      <w:r>
        <w:rPr>
          <w:rFonts w:asciiTheme="minorEastAsia" w:hAnsiTheme="minorEastAsia" w:cstheme="minorEastAsia" w:hint="eastAsia"/>
          <w:bCs/>
          <w:szCs w:val="21"/>
        </w:rPr>
        <w:t>（2017年9月修订）</w:t>
      </w:r>
    </w:p>
    <w:p w:rsidR="00B60C88" w:rsidRDefault="00B60C88" w:rsidP="00B60C88">
      <w:pPr>
        <w:pStyle w:val="Default"/>
        <w:spacing w:line="360" w:lineRule="auto"/>
        <w:jc w:val="center"/>
        <w:rPr>
          <w:rFonts w:asciiTheme="minorEastAsia" w:hAnsiTheme="minorEastAsia" w:cstheme="minorEastAsia"/>
          <w:b/>
          <w:sz w:val="28"/>
          <w:szCs w:val="22"/>
        </w:rPr>
      </w:pPr>
    </w:p>
    <w:p w:rsidR="00B60C88" w:rsidRDefault="00B60C88" w:rsidP="00B60C88">
      <w:pPr>
        <w:spacing w:line="360" w:lineRule="auto"/>
        <w:rPr>
          <w:rFonts w:asciiTheme="minorEastAsia" w:hAnsiTheme="minorEastAsia" w:cstheme="minorEastAsia"/>
          <w:bCs/>
          <w:sz w:val="24"/>
        </w:rPr>
      </w:pPr>
      <w:bookmarkStart w:id="2" w:name="_Toc15850"/>
      <w:r>
        <w:rPr>
          <w:rFonts w:asciiTheme="minorEastAsia" w:hAnsiTheme="minorEastAsia" w:cstheme="minorEastAsia" w:hint="eastAsia"/>
          <w:bCs/>
          <w:sz w:val="24"/>
        </w:rPr>
        <w:t>一、学年小结</w:t>
      </w:r>
      <w:bookmarkEnd w:id="2"/>
    </w:p>
    <w:p w:rsidR="00B60C88" w:rsidRDefault="00B60C88" w:rsidP="00B60C88">
      <w:pPr>
        <w:spacing w:line="360" w:lineRule="auto"/>
        <w:ind w:firstLineChars="200" w:firstLine="480"/>
        <w:rPr>
          <w:rFonts w:asciiTheme="minorEastAsia" w:hAnsiTheme="minorEastAsia" w:cstheme="minorEastAsia"/>
          <w:bCs/>
          <w:sz w:val="24"/>
        </w:rPr>
      </w:pPr>
      <w:r>
        <w:rPr>
          <w:rFonts w:asciiTheme="minorEastAsia" w:hAnsiTheme="minorEastAsia" w:cstheme="minorEastAsia" w:hint="eastAsia"/>
          <w:bCs/>
          <w:sz w:val="24"/>
        </w:rPr>
        <w:t>研究生学年小结是研究生在校学习期间的阶段性历史记录。学年小结应实事求是地回顾研究生本人一学年来在思想、学习、科研、社会实践、社会工作、社会公益活动等方面取得的成绩和进步，要正视自己存在的问题和不足，进一步明确新学年的努力方向。在交流的基础上，研究生认真填写“浙江大学研究生学年小结”。（该表须正反面打印，请用黑色水笔签名，该表存入个人档案），以班级为单位上交到工商楼200-5办公室。</w:t>
      </w:r>
    </w:p>
    <w:p w:rsidR="00B60C88" w:rsidRDefault="00B60C88" w:rsidP="00B60C88">
      <w:pPr>
        <w:spacing w:line="360" w:lineRule="auto"/>
        <w:ind w:firstLineChars="200" w:firstLine="480"/>
        <w:rPr>
          <w:rFonts w:asciiTheme="minorEastAsia" w:hAnsiTheme="minorEastAsia" w:cstheme="minorEastAsia"/>
          <w:bCs/>
          <w:sz w:val="24"/>
        </w:rPr>
      </w:pPr>
    </w:p>
    <w:p w:rsidR="00B60C88" w:rsidRDefault="00B60C88" w:rsidP="00B60C88">
      <w:pPr>
        <w:spacing w:line="360" w:lineRule="auto"/>
        <w:rPr>
          <w:rFonts w:asciiTheme="minorEastAsia" w:hAnsiTheme="minorEastAsia" w:cstheme="minorEastAsia"/>
          <w:bCs/>
          <w:sz w:val="24"/>
        </w:rPr>
      </w:pPr>
      <w:bookmarkStart w:id="3" w:name="_Toc28136"/>
      <w:r>
        <w:rPr>
          <w:rFonts w:asciiTheme="minorEastAsia" w:hAnsiTheme="minorEastAsia" w:cstheme="minorEastAsia" w:hint="eastAsia"/>
          <w:bCs/>
          <w:sz w:val="24"/>
        </w:rPr>
        <w:t>二、评奖评优</w:t>
      </w:r>
      <w:bookmarkEnd w:id="3"/>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 xml:space="preserve">1. 数学科学学院奖学金评审委员会与工作小组 </w:t>
      </w:r>
    </w:p>
    <w:p w:rsidR="00B60C88" w:rsidRDefault="00B60C88" w:rsidP="00B60C88">
      <w:pPr>
        <w:spacing w:line="360" w:lineRule="auto"/>
        <w:rPr>
          <w:rFonts w:asciiTheme="minorEastAsia" w:hAnsiTheme="minorEastAsia" w:cstheme="minorEastAsia"/>
          <w:bCs/>
          <w:sz w:val="24"/>
          <w:highlight w:val="yellow"/>
        </w:rPr>
      </w:pPr>
      <w:r>
        <w:rPr>
          <w:rFonts w:asciiTheme="minorEastAsia" w:hAnsiTheme="minorEastAsia" w:cstheme="minorEastAsia" w:hint="eastAsia"/>
          <w:bCs/>
          <w:sz w:val="24"/>
        </w:rPr>
        <w:t xml:space="preserve">    研究生奖学金评定委员会由数学科学学院党委书记担任主任，分管教学副院长及党委副书记担任副主任，成员由各系主要负责人、各研究所负责人、数学学科学位评定委员会主任、分管教学院长助理、德育导师、研究生工作相关人员及导师代表组成。</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主任：闻继威</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副主任：盛为民、郜传厚、姚晨</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成员：</w:t>
      </w:r>
      <w:r>
        <w:rPr>
          <w:rFonts w:asciiTheme="minorEastAsia" w:hAnsiTheme="minorEastAsia" w:cstheme="minorEastAsia" w:hint="eastAsia"/>
          <w:bCs/>
          <w:kern w:val="0"/>
          <w:sz w:val="24"/>
        </w:rPr>
        <w:t>孔德兴、程晓良、苏中根、方道元、刘康生、张振跃、林智、尹永成、</w:t>
      </w:r>
      <w:r>
        <w:rPr>
          <w:rFonts w:asciiTheme="minorEastAsia" w:hAnsiTheme="minorEastAsia" w:cstheme="minorEastAsia" w:hint="eastAsia"/>
          <w:bCs/>
          <w:sz w:val="24"/>
        </w:rPr>
        <w:t>王梦、梁克维、黄炜、</w:t>
      </w:r>
      <w:r>
        <w:rPr>
          <w:rFonts w:asciiTheme="minorEastAsia" w:hAnsiTheme="minorEastAsia" w:cstheme="minorEastAsia" w:hint="eastAsia"/>
          <w:bCs/>
          <w:kern w:val="0"/>
          <w:sz w:val="24"/>
        </w:rPr>
        <w:t>谈之奕、</w:t>
      </w:r>
      <w:r>
        <w:rPr>
          <w:rFonts w:asciiTheme="minorEastAsia" w:hAnsiTheme="minorEastAsia" w:cstheme="minorEastAsia" w:hint="eastAsia"/>
          <w:bCs/>
          <w:sz w:val="24"/>
        </w:rPr>
        <w:t>熊晶蕾、邵頔、李萌、夏丽霞</w:t>
      </w:r>
    </w:p>
    <w:p w:rsidR="00B60C88" w:rsidRDefault="00B60C88" w:rsidP="00B60C88">
      <w:pPr>
        <w:spacing w:line="360" w:lineRule="auto"/>
        <w:ind w:firstLineChars="200" w:firstLine="480"/>
        <w:rPr>
          <w:rFonts w:asciiTheme="minorEastAsia" w:hAnsiTheme="minorEastAsia" w:cstheme="minorEastAsia"/>
          <w:bCs/>
          <w:sz w:val="24"/>
        </w:rPr>
      </w:pPr>
      <w:r>
        <w:rPr>
          <w:rFonts w:asciiTheme="minorEastAsia" w:hAnsiTheme="minorEastAsia" w:cstheme="minorEastAsia" w:hint="eastAsia"/>
          <w:bCs/>
          <w:sz w:val="24"/>
        </w:rPr>
        <w:t>数学科学学院行政与党委领导召集全院参评研究生进行动员，并安排研究生德育导师、研究生教育科有关工作人员及分管研究生工作的同志到小班指导学年小结和评奖选优工作。在评奖选优过程中应充分尊重研究生导师的意见，发挥研究生党支部、班委会和团支部的作用。在整个小结和评奖评优过程中，德育导师要及时给予指导，切实负起责任，确保整个过程公开、公正、公平。</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 xml:space="preserve">2. 评奖基本规则 </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（1）本次评奖评优工作充分考虑研究生导师的意见，充分发挥党支部和班委的作用，积极申报，认真审核，保证工作的准确性和有效性。</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lastRenderedPageBreak/>
        <w:t>（2）有以下情况之一者不能参与评奖：</w:t>
      </w:r>
    </w:p>
    <w:p w:rsidR="00B60C88" w:rsidRDefault="00B60C88" w:rsidP="00B60C88">
      <w:pPr>
        <w:numPr>
          <w:ilvl w:val="0"/>
          <w:numId w:val="2"/>
        </w:numPr>
        <w:spacing w:line="360" w:lineRule="auto"/>
        <w:rPr>
          <w:rFonts w:asciiTheme="minorEastAsia" w:hAnsiTheme="minorEastAsia" w:cstheme="minorEastAsia"/>
          <w:sz w:val="24"/>
        </w:rPr>
      </w:pPr>
      <w:r>
        <w:rPr>
          <w:rFonts w:asciiTheme="minorEastAsia" w:hAnsiTheme="minorEastAsia" w:cstheme="minorEastAsia" w:hint="eastAsia"/>
          <w:sz w:val="24"/>
        </w:rPr>
        <w:t>本学年未经请假迟到注册者、请人或者代人注册者，不能参加评定；</w:t>
      </w:r>
    </w:p>
    <w:p w:rsidR="00B60C88" w:rsidRDefault="00B60C88" w:rsidP="00B60C88">
      <w:pPr>
        <w:numPr>
          <w:ilvl w:val="0"/>
          <w:numId w:val="2"/>
        </w:numPr>
        <w:spacing w:line="360" w:lineRule="auto"/>
        <w:rPr>
          <w:rFonts w:asciiTheme="minorEastAsia" w:hAnsiTheme="minorEastAsia" w:cstheme="minorEastAsia"/>
          <w:sz w:val="24"/>
        </w:rPr>
      </w:pPr>
      <w:r>
        <w:rPr>
          <w:rFonts w:asciiTheme="minorEastAsia" w:hAnsiTheme="minorEastAsia" w:cstheme="minorEastAsia" w:hint="eastAsia"/>
          <w:sz w:val="24"/>
        </w:rPr>
        <w:t>违反校纪校规的学生不能参加评定；</w:t>
      </w:r>
    </w:p>
    <w:p w:rsidR="00B60C88" w:rsidRDefault="00B60C88" w:rsidP="00B60C88">
      <w:pPr>
        <w:numPr>
          <w:ilvl w:val="0"/>
          <w:numId w:val="2"/>
        </w:numPr>
        <w:spacing w:line="360" w:lineRule="auto"/>
        <w:rPr>
          <w:rFonts w:asciiTheme="minorEastAsia" w:hAnsiTheme="minorEastAsia" w:cstheme="minorEastAsia"/>
          <w:sz w:val="24"/>
        </w:rPr>
      </w:pPr>
      <w:r>
        <w:rPr>
          <w:rFonts w:asciiTheme="minorEastAsia" w:hAnsiTheme="minorEastAsia" w:cstheme="minorEastAsia" w:hint="eastAsia"/>
          <w:sz w:val="24"/>
        </w:rPr>
        <w:t>有课程成绩缺考或不及格（以研究生培养处成绩认定为准，特殊情况由数学科学学院研究生奖学金评定委员会共同讨论认定）；</w:t>
      </w:r>
    </w:p>
    <w:p w:rsidR="00B60C88" w:rsidRDefault="00B60C88" w:rsidP="00B60C88">
      <w:pPr>
        <w:numPr>
          <w:ilvl w:val="0"/>
          <w:numId w:val="2"/>
        </w:numPr>
        <w:spacing w:line="360" w:lineRule="auto"/>
        <w:rPr>
          <w:rFonts w:asciiTheme="minorEastAsia" w:hAnsiTheme="minorEastAsia" w:cstheme="minorEastAsia"/>
          <w:sz w:val="24"/>
        </w:rPr>
      </w:pPr>
      <w:r>
        <w:rPr>
          <w:rFonts w:asciiTheme="minorEastAsia" w:hAnsiTheme="minorEastAsia" w:cstheme="minorEastAsia" w:hint="eastAsia"/>
          <w:sz w:val="24"/>
        </w:rPr>
        <w:t>英语课程未取得学分前；</w:t>
      </w:r>
    </w:p>
    <w:p w:rsidR="00B60C88" w:rsidRDefault="00B60C88" w:rsidP="00B60C88">
      <w:pPr>
        <w:numPr>
          <w:ilvl w:val="0"/>
          <w:numId w:val="2"/>
        </w:numPr>
        <w:spacing w:line="360" w:lineRule="auto"/>
        <w:rPr>
          <w:rFonts w:asciiTheme="minorEastAsia" w:hAnsiTheme="minorEastAsia" w:cstheme="minorEastAsia"/>
          <w:sz w:val="24"/>
        </w:rPr>
      </w:pPr>
      <w:r>
        <w:rPr>
          <w:rFonts w:asciiTheme="minorEastAsia" w:hAnsiTheme="minorEastAsia" w:cstheme="minorEastAsia" w:hint="eastAsia"/>
          <w:sz w:val="24"/>
        </w:rPr>
        <w:t>已经开课的专业学位课程未通过前；</w:t>
      </w:r>
    </w:p>
    <w:p w:rsidR="00B60C88" w:rsidRDefault="00B60C88" w:rsidP="00B60C88">
      <w:pPr>
        <w:numPr>
          <w:ilvl w:val="0"/>
          <w:numId w:val="2"/>
        </w:numPr>
        <w:spacing w:line="360" w:lineRule="auto"/>
        <w:rPr>
          <w:rFonts w:asciiTheme="minorEastAsia" w:hAnsiTheme="minorEastAsia" w:cstheme="minorEastAsia"/>
          <w:sz w:val="24"/>
        </w:rPr>
      </w:pPr>
      <w:r>
        <w:rPr>
          <w:rFonts w:asciiTheme="minorEastAsia" w:hAnsiTheme="minorEastAsia" w:cstheme="minorEastAsia" w:hint="eastAsia"/>
          <w:sz w:val="24"/>
        </w:rPr>
        <w:t>党员学生未经请假在本年度不参加组织生活或者相关会议累计达到2次以上者不能参加评定；</w:t>
      </w:r>
    </w:p>
    <w:p w:rsidR="00B60C88" w:rsidRDefault="00B60C88" w:rsidP="00B60C88">
      <w:pPr>
        <w:numPr>
          <w:ilvl w:val="0"/>
          <w:numId w:val="2"/>
        </w:numPr>
        <w:spacing w:line="360" w:lineRule="auto"/>
        <w:rPr>
          <w:rFonts w:asciiTheme="minorEastAsia" w:hAnsiTheme="minorEastAsia" w:cstheme="minorEastAsia"/>
          <w:sz w:val="24"/>
        </w:rPr>
      </w:pPr>
      <w:r>
        <w:rPr>
          <w:rFonts w:asciiTheme="minorEastAsia" w:hAnsiTheme="minorEastAsia" w:cstheme="minorEastAsia" w:hint="eastAsia"/>
          <w:sz w:val="24"/>
        </w:rPr>
        <w:t>未参加数学科学学院要求的相关活动达到2次以上者不能参加评定；</w:t>
      </w:r>
    </w:p>
    <w:p w:rsidR="00B60C88" w:rsidRDefault="00B60C88" w:rsidP="00B60C88">
      <w:pPr>
        <w:numPr>
          <w:ilvl w:val="0"/>
          <w:numId w:val="2"/>
        </w:numPr>
        <w:spacing w:line="360" w:lineRule="auto"/>
        <w:rPr>
          <w:rFonts w:asciiTheme="minorEastAsia" w:hAnsiTheme="minorEastAsia" w:cstheme="minorEastAsia"/>
          <w:sz w:val="24"/>
        </w:rPr>
      </w:pPr>
      <w:r>
        <w:rPr>
          <w:rFonts w:asciiTheme="minorEastAsia" w:hAnsiTheme="minorEastAsia" w:cstheme="minorEastAsia" w:hint="eastAsia"/>
          <w:sz w:val="24"/>
        </w:rPr>
        <w:t>延期毕业者（不包括因申请百篇优秀博士论文而延期者）不能参加评奖选优；</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3）评奖评优参数：评奖评优采取量化参数排序。二年级硕士生主要以考试成绩为主，同时考虑科研成果（发表的论文、专利、著作等）和参加的社会工作；博士生主要考虑科研成果（发表的论文、专利、著作等）和参加的社会工作（具体请参看第三项评奖细则）。 </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（4）本次评奖评优以班级为单位考虑，参数排序仅在同专业中考虑；</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（5）本次评奖内容包括专项奖学金、单项奖学金和荣誉称号等，基本规则有不明之处参见研究生院的相关规定。</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3. 评奖细则</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 xml:space="preserve">（1）学习成绩的折算办法（仅二年级硕士生计算）  </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将上一学年的成绩进行量化，计算出</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fldChar w:fldCharType="begin"/>
      </w:r>
      <w:r>
        <w:rPr>
          <w:rFonts w:asciiTheme="minorEastAsia" w:hAnsiTheme="minorEastAsia" w:cstheme="minorEastAsia" w:hint="eastAsia"/>
          <w:bCs/>
          <w:sz w:val="24"/>
        </w:rPr>
        <w:instrText xml:space="preserve"> eq \o\ac(</w:instrText>
      </w:r>
      <w:r>
        <w:rPr>
          <w:rFonts w:asciiTheme="minorEastAsia" w:hAnsiTheme="minorEastAsia" w:cstheme="minorEastAsia" w:hint="eastAsia"/>
          <w:bCs/>
          <w:position w:val="-4"/>
          <w:sz w:val="36"/>
        </w:rPr>
        <w:instrText>○</w:instrText>
      </w:r>
      <w:r>
        <w:rPr>
          <w:rFonts w:asciiTheme="minorEastAsia" w:hAnsiTheme="minorEastAsia" w:cstheme="minorEastAsia" w:hint="eastAsia"/>
          <w:bCs/>
          <w:sz w:val="24"/>
        </w:rPr>
        <w:instrText>,1)</w:instrText>
      </w:r>
      <w:r>
        <w:rPr>
          <w:rFonts w:asciiTheme="minorEastAsia" w:hAnsiTheme="minorEastAsia" w:cstheme="minorEastAsia" w:hint="eastAsia"/>
          <w:bCs/>
          <w:sz w:val="24"/>
        </w:rPr>
        <w:fldChar w:fldCharType="end"/>
      </w:r>
      <w:r>
        <w:rPr>
          <w:rFonts w:asciiTheme="minorEastAsia" w:hAnsiTheme="minorEastAsia" w:cstheme="minorEastAsia" w:hint="eastAsia"/>
          <w:bCs/>
          <w:sz w:val="24"/>
        </w:rPr>
        <w:t>所修专业学位课程的加权平均分，（权重为学分）</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fldChar w:fldCharType="begin"/>
      </w:r>
      <w:r>
        <w:rPr>
          <w:rFonts w:asciiTheme="minorEastAsia" w:hAnsiTheme="minorEastAsia" w:cstheme="minorEastAsia" w:hint="eastAsia"/>
          <w:bCs/>
          <w:sz w:val="24"/>
        </w:rPr>
        <w:instrText xml:space="preserve"> eq \o\ac(</w:instrText>
      </w:r>
      <w:r>
        <w:rPr>
          <w:rFonts w:asciiTheme="minorEastAsia" w:hAnsiTheme="minorEastAsia" w:cstheme="minorEastAsia" w:hint="eastAsia"/>
          <w:bCs/>
          <w:position w:val="-4"/>
          <w:sz w:val="36"/>
        </w:rPr>
        <w:instrText>○</w:instrText>
      </w:r>
      <w:r>
        <w:rPr>
          <w:rFonts w:asciiTheme="minorEastAsia" w:hAnsiTheme="minorEastAsia" w:cstheme="minorEastAsia" w:hint="eastAsia"/>
          <w:bCs/>
          <w:sz w:val="24"/>
        </w:rPr>
        <w:instrText>,2)</w:instrText>
      </w:r>
      <w:r>
        <w:rPr>
          <w:rFonts w:asciiTheme="minorEastAsia" w:hAnsiTheme="minorEastAsia" w:cstheme="minorEastAsia" w:hint="eastAsia"/>
          <w:bCs/>
          <w:sz w:val="24"/>
        </w:rPr>
        <w:fldChar w:fldCharType="end"/>
      </w:r>
      <w:r>
        <w:rPr>
          <w:rFonts w:asciiTheme="minorEastAsia" w:hAnsiTheme="minorEastAsia" w:cstheme="minorEastAsia" w:hint="eastAsia"/>
          <w:bCs/>
          <w:sz w:val="24"/>
        </w:rPr>
        <w:t>全部所修课程的加权平均分。（权重为学分）</w:t>
      </w:r>
    </w:p>
    <w:p w:rsidR="00B60C88" w:rsidRDefault="00B60C88" w:rsidP="00B60C88">
      <w:pPr>
        <w:snapToGrid w:val="0"/>
        <w:spacing w:line="360" w:lineRule="auto"/>
        <w:rPr>
          <w:rFonts w:asciiTheme="minorEastAsia" w:hAnsiTheme="minorEastAsia" w:cstheme="minorEastAsia"/>
          <w:bCs/>
          <w:spacing w:val="16"/>
          <w:sz w:val="24"/>
        </w:rPr>
      </w:pPr>
      <w:r>
        <w:rPr>
          <w:rFonts w:asciiTheme="minorEastAsia" w:hAnsiTheme="minorEastAsia" w:cstheme="minorEastAsia" w:hint="eastAsia"/>
          <w:bCs/>
          <w:spacing w:val="16"/>
          <w:sz w:val="24"/>
        </w:rPr>
        <w:t>计算公式为：</w:t>
      </w:r>
    </w:p>
    <w:p w:rsidR="00B60C88" w:rsidRDefault="00B60C88" w:rsidP="00B60C88">
      <w:pPr>
        <w:snapToGrid w:val="0"/>
        <w:spacing w:line="360" w:lineRule="auto"/>
        <w:ind w:firstLine="570"/>
        <w:rPr>
          <w:rFonts w:asciiTheme="minorEastAsia" w:hAnsiTheme="minorEastAsia" w:cstheme="minorEastAsia"/>
          <w:spacing w:val="16"/>
          <w:sz w:val="28"/>
          <w:szCs w:val="28"/>
        </w:rPr>
      </w:pPr>
      <w:r w:rsidRPr="00D91D22">
        <w:rPr>
          <w:rFonts w:asciiTheme="minorEastAsia" w:hAnsiTheme="minorEastAsia" w:cstheme="minorEastAsia" w:hint="eastAsia"/>
          <w:spacing w:val="16"/>
          <w:position w:val="-60"/>
          <w:sz w:val="28"/>
          <w:szCs w:val="28"/>
        </w:rPr>
        <w:object w:dxaOrig="1579" w:dyaOrig="1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66pt" o:ole="">
            <v:imagedata r:id="rId8" o:title=""/>
          </v:shape>
          <o:OLEObject Type="Embed" ProgID="Equation.3" ShapeID="_x0000_i1025" DrawAspect="Content" ObjectID="_1619877418" r:id="rId9"/>
        </w:object>
      </w:r>
    </w:p>
    <w:p w:rsidR="00B60C88" w:rsidRDefault="00B60C88" w:rsidP="00B60C88">
      <w:pPr>
        <w:snapToGrid w:val="0"/>
        <w:spacing w:line="360" w:lineRule="auto"/>
        <w:rPr>
          <w:rFonts w:asciiTheme="minorEastAsia" w:hAnsiTheme="minorEastAsia" w:cstheme="minorEastAsia"/>
          <w:spacing w:val="16"/>
          <w:sz w:val="28"/>
          <w:szCs w:val="28"/>
        </w:rPr>
      </w:pPr>
      <w:r>
        <w:rPr>
          <w:rFonts w:asciiTheme="minorEastAsia" w:hAnsiTheme="minorEastAsia" w:cstheme="minorEastAsia" w:hint="eastAsia"/>
          <w:spacing w:val="16"/>
          <w:sz w:val="28"/>
          <w:szCs w:val="28"/>
        </w:rPr>
        <w:t>其中：</w:t>
      </w:r>
      <w:r w:rsidRPr="00D91D22">
        <w:rPr>
          <w:rFonts w:asciiTheme="minorEastAsia" w:hAnsiTheme="minorEastAsia" w:cstheme="minorEastAsia" w:hint="eastAsia"/>
          <w:spacing w:val="16"/>
          <w:position w:val="-4"/>
          <w:sz w:val="28"/>
          <w:szCs w:val="28"/>
        </w:rPr>
        <w:object w:dxaOrig="320" w:dyaOrig="260">
          <v:shape id="_x0000_i1026" type="#_x0000_t75" style="width:15.75pt;height:12.75pt" o:ole="">
            <v:imagedata r:id="rId10" o:title=""/>
          </v:shape>
          <o:OLEObject Type="Embed" ProgID="Equation.3" ShapeID="_x0000_i1026" DrawAspect="Content" ObjectID="_1619877419" r:id="rId11"/>
        </w:object>
      </w:r>
      <w:r>
        <w:rPr>
          <w:rFonts w:asciiTheme="minorEastAsia" w:hAnsiTheme="minorEastAsia" w:cstheme="minorEastAsia" w:hint="eastAsia"/>
          <w:spacing w:val="16"/>
          <w:sz w:val="28"/>
          <w:szCs w:val="28"/>
        </w:rPr>
        <w:t>------加权平均成绩；</w:t>
      </w:r>
    </w:p>
    <w:p w:rsidR="00B60C88" w:rsidRDefault="00B60C88" w:rsidP="00B60C88">
      <w:pPr>
        <w:tabs>
          <w:tab w:val="left" w:pos="720"/>
        </w:tabs>
        <w:snapToGrid w:val="0"/>
        <w:spacing w:line="360" w:lineRule="auto"/>
        <w:ind w:left="360" w:firstLine="570"/>
        <w:rPr>
          <w:rFonts w:asciiTheme="minorEastAsia" w:hAnsiTheme="minorEastAsia" w:cstheme="minorEastAsia"/>
          <w:spacing w:val="16"/>
          <w:sz w:val="28"/>
          <w:szCs w:val="28"/>
        </w:rPr>
      </w:pPr>
      <w:r w:rsidRPr="00D91D22">
        <w:rPr>
          <w:rFonts w:asciiTheme="minorEastAsia" w:hAnsiTheme="minorEastAsia" w:cstheme="minorEastAsia" w:hint="eastAsia"/>
          <w:spacing w:val="16"/>
          <w:position w:val="-6"/>
          <w:sz w:val="28"/>
          <w:szCs w:val="28"/>
        </w:rPr>
        <w:object w:dxaOrig="280" w:dyaOrig="280">
          <v:shape id="_x0000_i1027" type="#_x0000_t75" style="width:14.25pt;height:14.25pt" o:ole="">
            <v:imagedata r:id="rId12" o:title=""/>
          </v:shape>
          <o:OLEObject Type="Embed" ProgID="Equation.3" ShapeID="_x0000_i1027" DrawAspect="Content" ObjectID="_1619877420" r:id="rId13"/>
        </w:object>
      </w:r>
      <w:r>
        <w:rPr>
          <w:rFonts w:asciiTheme="minorEastAsia" w:hAnsiTheme="minorEastAsia" w:cstheme="minorEastAsia" w:hint="eastAsia"/>
          <w:spacing w:val="16"/>
          <w:sz w:val="28"/>
          <w:szCs w:val="28"/>
        </w:rPr>
        <w:tab/>
        <w:t>------课程数；</w:t>
      </w:r>
    </w:p>
    <w:p w:rsidR="00B60C88" w:rsidRDefault="00B60C88" w:rsidP="00B60C88">
      <w:pPr>
        <w:tabs>
          <w:tab w:val="left" w:pos="720"/>
        </w:tabs>
        <w:snapToGrid w:val="0"/>
        <w:spacing w:line="360" w:lineRule="auto"/>
        <w:ind w:left="360" w:firstLine="570"/>
        <w:rPr>
          <w:rFonts w:asciiTheme="minorEastAsia" w:hAnsiTheme="minorEastAsia" w:cstheme="minorEastAsia"/>
          <w:spacing w:val="16"/>
          <w:sz w:val="28"/>
          <w:szCs w:val="28"/>
        </w:rPr>
      </w:pPr>
      <w:r w:rsidRPr="00D91D22">
        <w:rPr>
          <w:rFonts w:asciiTheme="minorEastAsia" w:hAnsiTheme="minorEastAsia" w:cstheme="minorEastAsia" w:hint="eastAsia"/>
          <w:spacing w:val="16"/>
          <w:position w:val="-6"/>
          <w:sz w:val="28"/>
          <w:szCs w:val="28"/>
        </w:rPr>
        <w:object w:dxaOrig="280" w:dyaOrig="280">
          <v:shape id="_x0000_i1028" type="#_x0000_t75" style="width:14.25pt;height:14.25pt" o:ole="">
            <v:imagedata r:id="rId14" o:title=""/>
          </v:shape>
          <o:OLEObject Type="Embed" ProgID="Equation.3" ShapeID="_x0000_i1028" DrawAspect="Content" ObjectID="_1619877421" r:id="rId15"/>
        </w:object>
      </w:r>
      <w:r>
        <w:rPr>
          <w:rFonts w:asciiTheme="minorEastAsia" w:hAnsiTheme="minorEastAsia" w:cstheme="minorEastAsia" w:hint="eastAsia"/>
          <w:spacing w:val="16"/>
          <w:sz w:val="28"/>
          <w:szCs w:val="28"/>
        </w:rPr>
        <w:t>-------第</w:t>
      </w:r>
      <w:r w:rsidRPr="00D91D22">
        <w:rPr>
          <w:rFonts w:asciiTheme="minorEastAsia" w:hAnsiTheme="minorEastAsia" w:cstheme="minorEastAsia" w:hint="eastAsia"/>
          <w:spacing w:val="16"/>
          <w:position w:val="-6"/>
          <w:sz w:val="28"/>
          <w:szCs w:val="28"/>
        </w:rPr>
        <w:object w:dxaOrig="140" w:dyaOrig="259">
          <v:shape id="_x0000_i1029" type="#_x0000_t75" style="width:6.75pt;height:12.75pt" o:ole="">
            <v:imagedata r:id="rId16" o:title=""/>
          </v:shape>
          <o:OLEObject Type="Embed" ProgID="Equation.3" ShapeID="_x0000_i1029" DrawAspect="Content" ObjectID="_1619877422" r:id="rId17"/>
        </w:object>
      </w:r>
      <w:r>
        <w:rPr>
          <w:rFonts w:asciiTheme="minorEastAsia" w:hAnsiTheme="minorEastAsia" w:cstheme="minorEastAsia" w:hint="eastAsia"/>
          <w:spacing w:val="16"/>
          <w:sz w:val="28"/>
          <w:szCs w:val="28"/>
        </w:rPr>
        <w:t>门课的成绩；</w:t>
      </w:r>
    </w:p>
    <w:p w:rsidR="00B60C88" w:rsidRDefault="00B60C88" w:rsidP="00B60C88">
      <w:pPr>
        <w:tabs>
          <w:tab w:val="left" w:pos="1079"/>
        </w:tabs>
        <w:snapToGrid w:val="0"/>
        <w:spacing w:line="360" w:lineRule="auto"/>
        <w:ind w:firstLineChars="350" w:firstLine="980"/>
        <w:rPr>
          <w:rFonts w:asciiTheme="minorEastAsia" w:hAnsiTheme="minorEastAsia" w:cstheme="minorEastAsia"/>
          <w:spacing w:val="16"/>
          <w:sz w:val="28"/>
          <w:szCs w:val="28"/>
        </w:rPr>
      </w:pPr>
      <w:r w:rsidRPr="00D91D22">
        <w:rPr>
          <w:rFonts w:asciiTheme="minorEastAsia" w:hAnsiTheme="minorEastAsia" w:cstheme="minorEastAsia" w:hint="eastAsia"/>
          <w:spacing w:val="16"/>
          <w:position w:val="-6"/>
          <w:sz w:val="28"/>
          <w:szCs w:val="28"/>
        </w:rPr>
        <w:object w:dxaOrig="260" w:dyaOrig="280">
          <v:shape id="_x0000_i1030" type="#_x0000_t75" style="width:12.75pt;height:14.25pt" o:ole="">
            <v:imagedata r:id="rId18" o:title=""/>
          </v:shape>
          <o:OLEObject Type="Embed" ProgID="Equation.3" ShapeID="_x0000_i1030" DrawAspect="Content" ObjectID="_1619877423" r:id="rId19"/>
        </w:object>
      </w:r>
      <w:r>
        <w:rPr>
          <w:rFonts w:asciiTheme="minorEastAsia" w:hAnsiTheme="minorEastAsia" w:cstheme="minorEastAsia" w:hint="eastAsia"/>
          <w:spacing w:val="16"/>
          <w:sz w:val="28"/>
          <w:szCs w:val="28"/>
        </w:rPr>
        <w:t>-------第</w:t>
      </w:r>
      <w:r w:rsidRPr="00D91D22">
        <w:rPr>
          <w:rFonts w:asciiTheme="minorEastAsia" w:hAnsiTheme="minorEastAsia" w:cstheme="minorEastAsia" w:hint="eastAsia"/>
          <w:spacing w:val="16"/>
          <w:position w:val="-6"/>
          <w:sz w:val="28"/>
          <w:szCs w:val="28"/>
        </w:rPr>
        <w:object w:dxaOrig="140" w:dyaOrig="259">
          <v:shape id="_x0000_i1031" type="#_x0000_t75" style="width:6.75pt;height:12.75pt" o:ole="">
            <v:imagedata r:id="rId20" o:title=""/>
          </v:shape>
          <o:OLEObject Type="Embed" ProgID="Equation.3" ShapeID="_x0000_i1031" DrawAspect="Content" ObjectID="_1619877424" r:id="rId21"/>
        </w:object>
      </w:r>
      <w:r>
        <w:rPr>
          <w:rFonts w:asciiTheme="minorEastAsia" w:hAnsiTheme="minorEastAsia" w:cstheme="minorEastAsia" w:hint="eastAsia"/>
          <w:spacing w:val="16"/>
          <w:sz w:val="28"/>
          <w:szCs w:val="28"/>
        </w:rPr>
        <w:t>门课的学分；</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最终成绩 = </w:t>
      </w:r>
      <w:r>
        <w:rPr>
          <w:rFonts w:asciiTheme="minorEastAsia" w:hAnsiTheme="minorEastAsia" w:cstheme="minorEastAsia" w:hint="eastAsia"/>
          <w:sz w:val="24"/>
        </w:rPr>
        <w:fldChar w:fldCharType="begin"/>
      </w:r>
      <w:r>
        <w:rPr>
          <w:rFonts w:asciiTheme="minorEastAsia" w:hAnsiTheme="minorEastAsia" w:cstheme="minorEastAsia" w:hint="eastAsia"/>
          <w:sz w:val="24"/>
        </w:rPr>
        <w:instrText xml:space="preserve"> eq \o\ac(</w:instrText>
      </w:r>
      <w:r>
        <w:rPr>
          <w:rFonts w:asciiTheme="minorEastAsia" w:hAnsiTheme="minorEastAsia" w:cstheme="minorEastAsia" w:hint="eastAsia"/>
          <w:position w:val="-4"/>
          <w:sz w:val="36"/>
        </w:rPr>
        <w:instrText>○</w:instrText>
      </w:r>
      <w:r>
        <w:rPr>
          <w:rFonts w:asciiTheme="minorEastAsia" w:hAnsiTheme="minorEastAsia" w:cstheme="minorEastAsia" w:hint="eastAsia"/>
          <w:sz w:val="24"/>
        </w:rPr>
        <w:instrText>,1)</w:instrText>
      </w:r>
      <w:r>
        <w:rPr>
          <w:rFonts w:asciiTheme="minorEastAsia" w:hAnsiTheme="minorEastAsia" w:cstheme="minorEastAsia" w:hint="eastAsia"/>
          <w:sz w:val="24"/>
        </w:rPr>
        <w:fldChar w:fldCharType="end"/>
      </w:r>
      <w:r>
        <w:rPr>
          <w:rFonts w:asciiTheme="minorEastAsia" w:hAnsiTheme="minorEastAsia" w:cstheme="minorEastAsia" w:hint="eastAsia"/>
          <w:sz w:val="24"/>
        </w:rPr>
        <w:t xml:space="preserve">*70% + </w:t>
      </w:r>
      <w:r>
        <w:rPr>
          <w:rFonts w:asciiTheme="minorEastAsia" w:hAnsiTheme="minorEastAsia" w:cstheme="minorEastAsia" w:hint="eastAsia"/>
          <w:sz w:val="24"/>
        </w:rPr>
        <w:fldChar w:fldCharType="begin"/>
      </w:r>
      <w:r>
        <w:rPr>
          <w:rFonts w:asciiTheme="minorEastAsia" w:hAnsiTheme="minorEastAsia" w:cstheme="minorEastAsia" w:hint="eastAsia"/>
          <w:sz w:val="24"/>
        </w:rPr>
        <w:instrText xml:space="preserve"> eq \o\ac(</w:instrText>
      </w:r>
      <w:r>
        <w:rPr>
          <w:rFonts w:asciiTheme="minorEastAsia" w:hAnsiTheme="minorEastAsia" w:cstheme="minorEastAsia" w:hint="eastAsia"/>
          <w:position w:val="-4"/>
          <w:sz w:val="36"/>
        </w:rPr>
        <w:instrText>○</w:instrText>
      </w:r>
      <w:r>
        <w:rPr>
          <w:rFonts w:asciiTheme="minorEastAsia" w:hAnsiTheme="minorEastAsia" w:cstheme="minorEastAsia" w:hint="eastAsia"/>
          <w:sz w:val="24"/>
        </w:rPr>
        <w:instrText>,2)</w:instrText>
      </w:r>
      <w:r>
        <w:rPr>
          <w:rFonts w:asciiTheme="minorEastAsia" w:hAnsiTheme="minorEastAsia" w:cstheme="minorEastAsia" w:hint="eastAsia"/>
          <w:sz w:val="24"/>
        </w:rPr>
        <w:fldChar w:fldCharType="end"/>
      </w:r>
      <w:r>
        <w:rPr>
          <w:rFonts w:asciiTheme="minorEastAsia" w:hAnsiTheme="minorEastAsia" w:cstheme="minorEastAsia" w:hint="eastAsia"/>
          <w:sz w:val="24"/>
        </w:rPr>
        <w:t>* 30%。</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注：</w:t>
      </w:r>
    </w:p>
    <w:p w:rsidR="00B60C88" w:rsidRDefault="00B60C88" w:rsidP="00B60C88">
      <w:pPr>
        <w:numPr>
          <w:ilvl w:val="0"/>
          <w:numId w:val="3"/>
        </w:numPr>
        <w:spacing w:line="360" w:lineRule="auto"/>
        <w:rPr>
          <w:rFonts w:asciiTheme="minorEastAsia" w:hAnsiTheme="minorEastAsia" w:cstheme="minorEastAsia"/>
          <w:b/>
          <w:sz w:val="24"/>
        </w:rPr>
      </w:pPr>
      <w:r>
        <w:rPr>
          <w:rFonts w:asciiTheme="minorEastAsia" w:hAnsiTheme="minorEastAsia" w:cstheme="minorEastAsia" w:hint="eastAsia"/>
          <w:sz w:val="24"/>
        </w:rPr>
        <w:t>英语成绩不计入总成绩，但英语课程未取得学分前没有奖学金参评资格。</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（2）论文发表分数规则</w:t>
      </w:r>
    </w:p>
    <w:p w:rsidR="00B60C88" w:rsidRDefault="00B60C88" w:rsidP="00B60C88">
      <w:pPr>
        <w:spacing w:line="360" w:lineRule="auto"/>
        <w:ind w:firstLineChars="200" w:firstLine="480"/>
        <w:rPr>
          <w:rFonts w:asciiTheme="minorEastAsia" w:hAnsiTheme="minorEastAsia" w:cstheme="minorEastAsia"/>
          <w:bCs/>
          <w:sz w:val="24"/>
        </w:rPr>
      </w:pPr>
      <w:r>
        <w:rPr>
          <w:rFonts w:asciiTheme="minorEastAsia" w:hAnsiTheme="minorEastAsia" w:cstheme="minorEastAsia" w:hint="eastAsia"/>
          <w:bCs/>
          <w:sz w:val="24"/>
        </w:rPr>
        <w:t>论文发表分值：论文基本分×分配系数（保留三位有效数字）。</w:t>
      </w:r>
    </w:p>
    <w:p w:rsidR="00B60C88" w:rsidRDefault="00B60C88" w:rsidP="00B60C88">
      <w:pPr>
        <w:numPr>
          <w:ilvl w:val="0"/>
          <w:numId w:val="4"/>
        </w:numPr>
        <w:spacing w:line="360" w:lineRule="auto"/>
        <w:rPr>
          <w:rFonts w:asciiTheme="minorEastAsia" w:hAnsiTheme="minorEastAsia" w:cstheme="minorEastAsia"/>
          <w:bCs/>
          <w:sz w:val="24"/>
        </w:rPr>
      </w:pPr>
      <w:r>
        <w:rPr>
          <w:rFonts w:asciiTheme="minorEastAsia" w:hAnsiTheme="minorEastAsia" w:cstheme="minorEastAsia" w:hint="eastAsia"/>
          <w:bCs/>
          <w:sz w:val="24"/>
        </w:rPr>
        <w:t>基本分：</w:t>
      </w:r>
    </w:p>
    <w:tbl>
      <w:tblPr>
        <w:tblW w:w="8060"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2706"/>
        <w:gridCol w:w="2677"/>
      </w:tblGrid>
      <w:tr w:rsidR="00B60C88" w:rsidTr="008C617E">
        <w:tc>
          <w:tcPr>
            <w:tcW w:w="2677"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项目</w:t>
            </w:r>
          </w:p>
        </w:tc>
        <w:tc>
          <w:tcPr>
            <w:tcW w:w="2706"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类别</w:t>
            </w:r>
          </w:p>
        </w:tc>
        <w:tc>
          <w:tcPr>
            <w:tcW w:w="2677"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基本分</w:t>
            </w:r>
          </w:p>
        </w:tc>
      </w:tr>
      <w:tr w:rsidR="00B60C88" w:rsidTr="008C617E">
        <w:tc>
          <w:tcPr>
            <w:tcW w:w="2677"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研究生发表论文</w:t>
            </w:r>
          </w:p>
        </w:tc>
        <w:tc>
          <w:tcPr>
            <w:tcW w:w="2706"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TOP</w:t>
            </w:r>
          </w:p>
        </w:tc>
        <w:tc>
          <w:tcPr>
            <w:tcW w:w="2677"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30</w:t>
            </w:r>
          </w:p>
        </w:tc>
      </w:tr>
      <w:tr w:rsidR="00B60C88" w:rsidTr="008C617E">
        <w:tc>
          <w:tcPr>
            <w:tcW w:w="2677"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p>
        </w:tc>
        <w:tc>
          <w:tcPr>
            <w:tcW w:w="2706"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SCI、EI</w:t>
            </w:r>
          </w:p>
        </w:tc>
        <w:tc>
          <w:tcPr>
            <w:tcW w:w="2677"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10</w:t>
            </w:r>
          </w:p>
        </w:tc>
      </w:tr>
      <w:tr w:rsidR="00B60C88" w:rsidTr="008C617E">
        <w:tc>
          <w:tcPr>
            <w:tcW w:w="2677"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p>
        </w:tc>
        <w:tc>
          <w:tcPr>
            <w:tcW w:w="2706"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一级期刊</w:t>
            </w:r>
          </w:p>
        </w:tc>
        <w:tc>
          <w:tcPr>
            <w:tcW w:w="2677"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8</w:t>
            </w:r>
          </w:p>
        </w:tc>
      </w:tr>
      <w:tr w:rsidR="00B60C88" w:rsidTr="008C617E">
        <w:tc>
          <w:tcPr>
            <w:tcW w:w="2677"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p>
        </w:tc>
        <w:tc>
          <w:tcPr>
            <w:tcW w:w="2706"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核心期刊</w:t>
            </w:r>
          </w:p>
        </w:tc>
        <w:tc>
          <w:tcPr>
            <w:tcW w:w="2677"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5</w:t>
            </w:r>
          </w:p>
        </w:tc>
      </w:tr>
      <w:tr w:rsidR="00B60C88" w:rsidTr="008C617E">
        <w:tc>
          <w:tcPr>
            <w:tcW w:w="2677"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p>
        </w:tc>
        <w:tc>
          <w:tcPr>
            <w:tcW w:w="2706"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一般会议论文或其他</w:t>
            </w:r>
          </w:p>
        </w:tc>
        <w:tc>
          <w:tcPr>
            <w:tcW w:w="2677"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bCs/>
                <w:sz w:val="24"/>
              </w:rPr>
            </w:pPr>
            <w:r>
              <w:rPr>
                <w:rFonts w:asciiTheme="minorEastAsia" w:hAnsiTheme="minorEastAsia" w:cstheme="minorEastAsia" w:hint="eastAsia"/>
                <w:bCs/>
                <w:sz w:val="24"/>
              </w:rPr>
              <w:t>3</w:t>
            </w:r>
          </w:p>
        </w:tc>
      </w:tr>
    </w:tbl>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说明</w:t>
      </w:r>
    </w:p>
    <w:p w:rsidR="00B60C88" w:rsidRDefault="00B60C88" w:rsidP="00B60C88">
      <w:pPr>
        <w:spacing w:line="360" w:lineRule="auto"/>
        <w:ind w:firstLineChars="200" w:firstLine="480"/>
        <w:rPr>
          <w:rFonts w:asciiTheme="minorEastAsia" w:hAnsiTheme="minorEastAsia" w:cstheme="minorEastAsia"/>
          <w:bCs/>
          <w:sz w:val="24"/>
        </w:rPr>
      </w:pPr>
      <w:r>
        <w:rPr>
          <w:rFonts w:asciiTheme="minorEastAsia" w:hAnsiTheme="minorEastAsia" w:cstheme="minorEastAsia" w:hint="eastAsia"/>
          <w:bCs/>
          <w:sz w:val="24"/>
        </w:rPr>
        <w:t>期刊参照浙江大学人事处公布的国内一二级期刊及核心期刊目录，登录浙江大学期刊查询系统查询，增刊降一个级别计算分值，一级以下增刊不计分；</w:t>
      </w:r>
    </w:p>
    <w:p w:rsidR="00B60C88" w:rsidRDefault="00B60C88" w:rsidP="00B60C88">
      <w:pPr>
        <w:numPr>
          <w:ilvl w:val="0"/>
          <w:numId w:val="4"/>
        </w:numPr>
        <w:spacing w:line="360" w:lineRule="auto"/>
        <w:rPr>
          <w:rFonts w:asciiTheme="minorEastAsia" w:hAnsiTheme="minorEastAsia" w:cstheme="minorEastAsia"/>
          <w:bCs/>
          <w:sz w:val="24"/>
        </w:rPr>
      </w:pPr>
      <w:r>
        <w:rPr>
          <w:rFonts w:asciiTheme="minorEastAsia" w:hAnsiTheme="minorEastAsia" w:cstheme="minorEastAsia" w:hint="eastAsia"/>
          <w:bCs/>
          <w:sz w:val="24"/>
        </w:rPr>
        <w:t>分配系数</w:t>
      </w:r>
    </w:p>
    <w:p w:rsidR="00B60C88" w:rsidRDefault="00B60C88" w:rsidP="00B60C8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论文署名作者分配值：第一作者1，第二作者0.5，第三作者0.25，第四是0.125；最终分配系数为：自己的分配系数 / 所有作者分配系数之和。</w:t>
      </w:r>
    </w:p>
    <w:p w:rsidR="00B60C88" w:rsidRDefault="00B60C88" w:rsidP="00B60C8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如共署名三个作者的论文第一作者积分分配系数为1/（1+0.5+0.25）=0.571。若作者中有老师，则分配系数的计算排序中老师仅在分母中出现。如共署名三个作者（第一作者为老师）的论文第二作者积分分配系数也为1/（1+0.5+0.25）=0.571</w:t>
      </w:r>
    </w:p>
    <w:p w:rsidR="00B60C88" w:rsidRDefault="00B60C88" w:rsidP="00B60C88">
      <w:pPr>
        <w:numPr>
          <w:ilvl w:val="0"/>
          <w:numId w:val="5"/>
        </w:numPr>
        <w:spacing w:line="360" w:lineRule="auto"/>
        <w:rPr>
          <w:rFonts w:asciiTheme="minorEastAsia" w:hAnsiTheme="minorEastAsia" w:cstheme="minorEastAsia"/>
          <w:sz w:val="24"/>
        </w:rPr>
      </w:pPr>
      <w:r>
        <w:rPr>
          <w:rFonts w:asciiTheme="minorEastAsia" w:hAnsiTheme="minorEastAsia" w:cstheme="minorEastAsia" w:hint="eastAsia"/>
          <w:sz w:val="24"/>
        </w:rPr>
        <w:t>论文要求是时间在上一年度的9.1至当年8.31之间以浙江大学为单位公开发表的论文有效，申请时请提供期刊首页和包含作者排序的首页。对于毕业班的学生，可以考虑录用的文章，但是必须提供录用证明。（录用证明是正式的录用函，盖有编辑社的印章；如果是信函通知录用的，请导师签字后方有效）</w:t>
      </w:r>
    </w:p>
    <w:p w:rsidR="00B60C88" w:rsidRDefault="00B60C88" w:rsidP="00B60C88">
      <w:pPr>
        <w:numPr>
          <w:ilvl w:val="0"/>
          <w:numId w:val="5"/>
        </w:numPr>
        <w:spacing w:line="360" w:lineRule="auto"/>
        <w:rPr>
          <w:rFonts w:asciiTheme="minorEastAsia" w:hAnsiTheme="minorEastAsia" w:cstheme="minorEastAsia"/>
          <w:sz w:val="24"/>
        </w:rPr>
      </w:pPr>
      <w:r>
        <w:rPr>
          <w:rFonts w:asciiTheme="minorEastAsia" w:hAnsiTheme="minorEastAsia" w:cstheme="minorEastAsia" w:hint="eastAsia"/>
          <w:sz w:val="24"/>
        </w:rPr>
        <w:lastRenderedPageBreak/>
        <w:t>已经在上学年评奖时作为申报材料使用过并已获得任一荣誉称号或奖学金（包括优秀博士生岗位助学金）的论文，不能再次作为申报材料，否则经查实后取消本年度评奖资格。</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（3）出版书籍或者专著</w:t>
      </w:r>
    </w:p>
    <w:p w:rsidR="00B60C88" w:rsidRDefault="00B60C88" w:rsidP="00B60C88">
      <w:pPr>
        <w:widowControl/>
        <w:numPr>
          <w:ilvl w:val="3"/>
          <w:numId w:val="5"/>
        </w:numPr>
        <w:tabs>
          <w:tab w:val="left" w:pos="0"/>
        </w:tabs>
        <w:spacing w:line="360" w:lineRule="auto"/>
        <w:ind w:left="0" w:firstLine="0"/>
        <w:rPr>
          <w:rFonts w:asciiTheme="minorEastAsia" w:hAnsiTheme="minorEastAsia" w:cstheme="minorEastAsia"/>
          <w:bCs/>
          <w:sz w:val="24"/>
        </w:rPr>
      </w:pPr>
      <w:r>
        <w:rPr>
          <w:rFonts w:asciiTheme="minorEastAsia" w:hAnsiTheme="minorEastAsia" w:cstheme="minorEastAsia" w:hint="eastAsia"/>
          <w:bCs/>
          <w:sz w:val="24"/>
        </w:rPr>
        <w:t>专著20万字以内：一级出版社0.8分/万字，二级出版社0.6分/万字；超出20万字部分：一级出版社0.6分/万字，二级出版社0.4分/万字。</w:t>
      </w:r>
    </w:p>
    <w:p w:rsidR="00B60C88" w:rsidRDefault="00B60C88" w:rsidP="00B60C88">
      <w:pPr>
        <w:widowControl/>
        <w:numPr>
          <w:ilvl w:val="3"/>
          <w:numId w:val="5"/>
        </w:numPr>
        <w:spacing w:line="360" w:lineRule="auto"/>
        <w:ind w:left="0" w:firstLine="0"/>
        <w:rPr>
          <w:rFonts w:asciiTheme="minorEastAsia" w:hAnsiTheme="minorEastAsia" w:cstheme="minorEastAsia"/>
          <w:bCs/>
          <w:sz w:val="24"/>
        </w:rPr>
      </w:pPr>
      <w:r>
        <w:rPr>
          <w:rFonts w:asciiTheme="minorEastAsia" w:hAnsiTheme="minorEastAsia" w:cstheme="minorEastAsia" w:hint="eastAsia"/>
          <w:bCs/>
          <w:sz w:val="24"/>
        </w:rPr>
        <w:t>译作20万字以内：一级出版社0.4分/万字，二级出版社0.2分/万字；超出20万字部分，一级出版社0.2分/万字，二级出版社0.1分/万字。</w:t>
      </w:r>
    </w:p>
    <w:p w:rsidR="00B60C88" w:rsidRDefault="00B60C88" w:rsidP="00B60C88">
      <w:pPr>
        <w:widowControl/>
        <w:numPr>
          <w:ilvl w:val="3"/>
          <w:numId w:val="5"/>
        </w:numPr>
        <w:spacing w:line="360" w:lineRule="auto"/>
        <w:ind w:left="0" w:firstLine="0"/>
        <w:rPr>
          <w:rFonts w:asciiTheme="minorEastAsia" w:hAnsiTheme="minorEastAsia" w:cstheme="minorEastAsia"/>
          <w:bCs/>
          <w:sz w:val="24"/>
        </w:rPr>
      </w:pPr>
      <w:r>
        <w:rPr>
          <w:rFonts w:asciiTheme="minorEastAsia" w:hAnsiTheme="minorEastAsia" w:cstheme="minorEastAsia" w:hint="eastAsia"/>
          <w:bCs/>
          <w:sz w:val="24"/>
        </w:rPr>
        <w:t>参与编辑出版书籍，参编字数应大于5万字。一级出版社专著0.4分/万字，二级出版社0.2分/万字。</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说明</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提供著作首页复印件和有出版社名称所在页的复印件</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（4）参加社会活动加分情况</w:t>
      </w:r>
    </w:p>
    <w:tbl>
      <w:tblPr>
        <w:tblW w:w="84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1"/>
        <w:gridCol w:w="2485"/>
        <w:gridCol w:w="1504"/>
        <w:gridCol w:w="1144"/>
        <w:gridCol w:w="1865"/>
        <w:tblGridChange w:id="4">
          <w:tblGrid>
            <w:gridCol w:w="113"/>
            <w:gridCol w:w="1315"/>
            <w:gridCol w:w="96"/>
            <w:gridCol w:w="2426"/>
            <w:gridCol w:w="59"/>
            <w:gridCol w:w="1504"/>
            <w:gridCol w:w="1116"/>
            <w:gridCol w:w="28"/>
            <w:gridCol w:w="1130"/>
            <w:gridCol w:w="735"/>
            <w:gridCol w:w="1158"/>
          </w:tblGrid>
        </w:tblGridChange>
      </w:tblGrid>
      <w:tr w:rsidR="00B60C88" w:rsidTr="008C617E">
        <w:tc>
          <w:tcPr>
            <w:tcW w:w="1411"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项目类别</w:t>
            </w:r>
          </w:p>
        </w:tc>
        <w:tc>
          <w:tcPr>
            <w:tcW w:w="248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项目明细</w:t>
            </w:r>
          </w:p>
        </w:tc>
        <w:tc>
          <w:tcPr>
            <w:tcW w:w="2648" w:type="dxa"/>
            <w:gridSpan w:val="2"/>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明细</w:t>
            </w:r>
          </w:p>
        </w:tc>
        <w:tc>
          <w:tcPr>
            <w:tcW w:w="186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基本分</w:t>
            </w:r>
          </w:p>
        </w:tc>
      </w:tr>
      <w:tr w:rsidR="00B60C88" w:rsidTr="008C617E">
        <w:tc>
          <w:tcPr>
            <w:tcW w:w="1411" w:type="dxa"/>
            <w:vMerge w:val="restart"/>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1、学生工作</w:t>
            </w:r>
          </w:p>
          <w:p w:rsidR="00B60C88" w:rsidRDefault="00B60C88" w:rsidP="008C617E">
            <w:pPr>
              <w:spacing w:line="360" w:lineRule="auto"/>
              <w:rPr>
                <w:rFonts w:asciiTheme="minorEastAsia" w:hAnsiTheme="minorEastAsia" w:cstheme="minorEastAsia"/>
                <w:sz w:val="24"/>
              </w:rPr>
            </w:pPr>
          </w:p>
        </w:tc>
        <w:tc>
          <w:tcPr>
            <w:tcW w:w="248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班长、支部书记、（校院两级）研博会主席团成员、挂职团委副书记、兼职辅导员、院发展联络协会主席团成员</w:t>
            </w:r>
          </w:p>
        </w:tc>
        <w:tc>
          <w:tcPr>
            <w:tcW w:w="2648" w:type="dxa"/>
            <w:gridSpan w:val="2"/>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p>
        </w:tc>
        <w:tc>
          <w:tcPr>
            <w:tcW w:w="186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10</w:t>
            </w:r>
          </w:p>
        </w:tc>
      </w:tr>
      <w:tr w:rsidR="00B60C88" w:rsidTr="008C617E">
        <w:tc>
          <w:tcPr>
            <w:tcW w:w="1411"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248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研究生会干部、发展联络协会干部</w:t>
            </w:r>
          </w:p>
        </w:tc>
        <w:tc>
          <w:tcPr>
            <w:tcW w:w="2648" w:type="dxa"/>
            <w:gridSpan w:val="2"/>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p>
        </w:tc>
        <w:tc>
          <w:tcPr>
            <w:tcW w:w="186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8</w:t>
            </w:r>
          </w:p>
        </w:tc>
      </w:tr>
      <w:tr w:rsidR="00B60C88" w:rsidTr="008C617E">
        <w:tc>
          <w:tcPr>
            <w:tcW w:w="1411"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248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其他干部（如团支书、心理委员、支部委员等）</w:t>
            </w:r>
          </w:p>
        </w:tc>
        <w:tc>
          <w:tcPr>
            <w:tcW w:w="2648" w:type="dxa"/>
            <w:gridSpan w:val="2"/>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p>
        </w:tc>
        <w:tc>
          <w:tcPr>
            <w:tcW w:w="186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6</w:t>
            </w:r>
          </w:p>
        </w:tc>
      </w:tr>
      <w:tr w:rsidR="00B60C88" w:rsidTr="008C617E">
        <w:tc>
          <w:tcPr>
            <w:tcW w:w="1411" w:type="dxa"/>
            <w:vMerge w:val="restart"/>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2、课外竞赛获奖情况</w:t>
            </w:r>
          </w:p>
          <w:p w:rsidR="00B60C88" w:rsidRDefault="00B60C88" w:rsidP="008C617E">
            <w:pPr>
              <w:spacing w:line="360" w:lineRule="auto"/>
              <w:rPr>
                <w:rFonts w:asciiTheme="minorEastAsia" w:hAnsiTheme="minorEastAsia" w:cstheme="minorEastAsia"/>
                <w:sz w:val="24"/>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参加秋季运动会（参与多项比赛均获得名次，则可以重复加分；获得名次只考虑名次</w:t>
            </w:r>
            <w:r>
              <w:rPr>
                <w:rFonts w:asciiTheme="minorEastAsia" w:hAnsiTheme="minorEastAsia" w:cstheme="minorEastAsia" w:hint="eastAsia"/>
                <w:sz w:val="24"/>
              </w:rPr>
              <w:lastRenderedPageBreak/>
              <w:t>加分，没有参与分）</w:t>
            </w:r>
          </w:p>
        </w:tc>
        <w:tc>
          <w:tcPr>
            <w:tcW w:w="2648" w:type="dxa"/>
            <w:gridSpan w:val="2"/>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lastRenderedPageBreak/>
              <w:t>1-2名</w:t>
            </w:r>
          </w:p>
        </w:tc>
        <w:tc>
          <w:tcPr>
            <w:tcW w:w="186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3</w:t>
            </w:r>
          </w:p>
        </w:tc>
      </w:tr>
      <w:tr w:rsidR="00B60C88" w:rsidTr="008C617E">
        <w:tc>
          <w:tcPr>
            <w:tcW w:w="1411"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2485"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2648" w:type="dxa"/>
            <w:gridSpan w:val="2"/>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3-5名</w:t>
            </w:r>
          </w:p>
        </w:tc>
        <w:tc>
          <w:tcPr>
            <w:tcW w:w="186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2.5</w:t>
            </w:r>
          </w:p>
        </w:tc>
      </w:tr>
      <w:tr w:rsidR="00B60C88" w:rsidTr="008C617E">
        <w:tc>
          <w:tcPr>
            <w:tcW w:w="1411"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2485"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2648" w:type="dxa"/>
            <w:gridSpan w:val="2"/>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6-8名</w:t>
            </w:r>
          </w:p>
        </w:tc>
        <w:tc>
          <w:tcPr>
            <w:tcW w:w="186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2</w:t>
            </w:r>
          </w:p>
        </w:tc>
      </w:tr>
      <w:tr w:rsidR="00B60C88" w:rsidTr="008C617E">
        <w:tc>
          <w:tcPr>
            <w:tcW w:w="1411"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2485"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2648" w:type="dxa"/>
            <w:gridSpan w:val="2"/>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参与</w:t>
            </w:r>
          </w:p>
        </w:tc>
        <w:tc>
          <w:tcPr>
            <w:tcW w:w="186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1</w:t>
            </w:r>
          </w:p>
        </w:tc>
      </w:tr>
      <w:tr w:rsidR="00B60C88" w:rsidTr="008C617E">
        <w:tc>
          <w:tcPr>
            <w:tcW w:w="1411"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2485" w:type="dxa"/>
            <w:vMerge w:val="restart"/>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参与课外非科研学术类竞赛（参与多项比赛可重复加分）</w:t>
            </w:r>
          </w:p>
        </w:tc>
        <w:tc>
          <w:tcPr>
            <w:tcW w:w="1504" w:type="dxa"/>
            <w:vMerge w:val="restart"/>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国家级（及以上）奖项</w:t>
            </w:r>
          </w:p>
        </w:tc>
        <w:tc>
          <w:tcPr>
            <w:tcW w:w="1144"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一等奖</w:t>
            </w:r>
          </w:p>
        </w:tc>
        <w:tc>
          <w:tcPr>
            <w:tcW w:w="186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10</w:t>
            </w:r>
          </w:p>
          <w:p w:rsidR="00B60C88" w:rsidRDefault="00B60C88" w:rsidP="008C617E">
            <w:pPr>
              <w:spacing w:line="360" w:lineRule="auto"/>
              <w:rPr>
                <w:rFonts w:asciiTheme="minorEastAsia" w:hAnsiTheme="minorEastAsia" w:cstheme="minorEastAsia"/>
                <w:sz w:val="24"/>
              </w:rPr>
            </w:pPr>
          </w:p>
        </w:tc>
      </w:tr>
      <w:tr w:rsidR="00B60C88" w:rsidTr="008C617E">
        <w:tc>
          <w:tcPr>
            <w:tcW w:w="1411"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2485"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1144"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二等奖</w:t>
            </w:r>
          </w:p>
        </w:tc>
        <w:tc>
          <w:tcPr>
            <w:tcW w:w="186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7</w:t>
            </w:r>
          </w:p>
        </w:tc>
      </w:tr>
      <w:tr w:rsidR="00B60C88" w:rsidTr="008C617E">
        <w:tc>
          <w:tcPr>
            <w:tcW w:w="1411"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2485"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1144"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三等奖</w:t>
            </w:r>
          </w:p>
        </w:tc>
        <w:tc>
          <w:tcPr>
            <w:tcW w:w="186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5</w:t>
            </w:r>
          </w:p>
        </w:tc>
      </w:tr>
      <w:tr w:rsidR="00B60C88" w:rsidTr="008C617E">
        <w:tc>
          <w:tcPr>
            <w:tcW w:w="1411"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2485" w:type="dxa"/>
            <w:vMerge/>
            <w:tcBorders>
              <w:top w:val="single" w:sz="4" w:space="0" w:color="auto"/>
              <w:left w:val="single" w:sz="4" w:space="0" w:color="auto"/>
              <w:bottom w:val="single" w:sz="4" w:space="0" w:color="auto"/>
              <w:right w:val="single" w:sz="4" w:space="0" w:color="auto"/>
            </w:tcBorders>
            <w:vAlign w:val="center"/>
          </w:tcPr>
          <w:p w:rsidR="00B60C88" w:rsidRDefault="00B60C88" w:rsidP="008C617E">
            <w:pPr>
              <w:widowControl/>
              <w:spacing w:line="360" w:lineRule="auto"/>
              <w:jc w:val="left"/>
              <w:rPr>
                <w:rFonts w:asciiTheme="minorEastAsia" w:hAnsiTheme="minorEastAsia" w:cstheme="minorEastAsia"/>
                <w:sz w:val="24"/>
              </w:rPr>
            </w:pPr>
          </w:p>
        </w:tc>
        <w:tc>
          <w:tcPr>
            <w:tcW w:w="1504"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省级奖项</w:t>
            </w:r>
          </w:p>
        </w:tc>
        <w:tc>
          <w:tcPr>
            <w:tcW w:w="1144"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一等奖</w:t>
            </w:r>
          </w:p>
        </w:tc>
        <w:tc>
          <w:tcPr>
            <w:tcW w:w="1865" w:type="dxa"/>
            <w:tcBorders>
              <w:top w:val="single" w:sz="4" w:space="0" w:color="auto"/>
              <w:left w:val="single" w:sz="4" w:space="0" w:color="auto"/>
              <w:bottom w:val="single" w:sz="4" w:space="0" w:color="auto"/>
              <w:right w:val="single" w:sz="4" w:space="0" w:color="auto"/>
            </w:tcBorders>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6</w:t>
            </w:r>
          </w:p>
        </w:tc>
      </w:tr>
      <w:tr w:rsidR="00B60C88" w:rsidTr="008C617E">
        <w:tblPrEx>
          <w:tblW w:w="84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 w:author="administrator" w:date="2015-11-19T15:40:00Z">
            <w:tblPrEx>
              <w:tblW w:w="96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411" w:type="dxa"/>
            <w:vMerge/>
            <w:tcBorders>
              <w:top w:val="single" w:sz="4" w:space="0" w:color="auto"/>
              <w:left w:val="single" w:sz="4" w:space="0" w:color="auto"/>
              <w:bottom w:val="single" w:sz="4" w:space="0" w:color="auto"/>
              <w:right w:val="single" w:sz="4" w:space="0" w:color="auto"/>
            </w:tcBorders>
            <w:vAlign w:val="center"/>
            <w:tcPrChange w:id="6" w:author="administrator" w:date="2015-11-19T15:40:00Z">
              <w:tcPr>
                <w:tcW w:w="1428" w:type="dxa"/>
                <w:gridSpan w:val="2"/>
                <w:vMerge/>
                <w:tcBorders>
                  <w:top w:val="single" w:sz="4" w:space="0" w:color="auto"/>
                  <w:left w:val="single" w:sz="4" w:space="0" w:color="auto"/>
                  <w:bottom w:val="single" w:sz="4" w:space="0" w:color="auto"/>
                  <w:right w:val="single" w:sz="4" w:space="0" w:color="auto"/>
                </w:tcBorders>
                <w:vAlign w:val="center"/>
              </w:tcPr>
            </w:tcPrChange>
          </w:tcPr>
          <w:p w:rsidR="00B60C88" w:rsidRDefault="00B60C88" w:rsidP="008C617E">
            <w:pPr>
              <w:widowControl/>
              <w:spacing w:line="360" w:lineRule="auto"/>
              <w:jc w:val="left"/>
              <w:rPr>
                <w:rFonts w:asciiTheme="minorEastAsia" w:hAnsiTheme="minorEastAsia" w:cstheme="minorEastAsia"/>
                <w:sz w:val="24"/>
              </w:rPr>
            </w:pPr>
          </w:p>
        </w:tc>
        <w:tc>
          <w:tcPr>
            <w:tcW w:w="2485" w:type="dxa"/>
            <w:vMerge/>
            <w:tcBorders>
              <w:top w:val="single" w:sz="4" w:space="0" w:color="auto"/>
              <w:left w:val="single" w:sz="4" w:space="0" w:color="auto"/>
              <w:bottom w:val="single" w:sz="4" w:space="0" w:color="auto"/>
              <w:right w:val="single" w:sz="4" w:space="0" w:color="auto"/>
            </w:tcBorders>
            <w:vAlign w:val="center"/>
            <w:tcPrChange w:id="7" w:author="administrator" w:date="2015-11-19T15:40:00Z">
              <w:tcPr>
                <w:tcW w:w="2522" w:type="dxa"/>
                <w:gridSpan w:val="2"/>
                <w:vMerge/>
                <w:tcBorders>
                  <w:top w:val="single" w:sz="4" w:space="0" w:color="auto"/>
                  <w:left w:val="single" w:sz="4" w:space="0" w:color="auto"/>
                  <w:bottom w:val="single" w:sz="4" w:space="0" w:color="auto"/>
                  <w:right w:val="single" w:sz="4" w:space="0" w:color="auto"/>
                </w:tcBorders>
                <w:vAlign w:val="center"/>
              </w:tcPr>
            </w:tcPrChange>
          </w:tcPr>
          <w:p w:rsidR="00B60C88" w:rsidRDefault="00B60C88" w:rsidP="008C617E">
            <w:pPr>
              <w:widowControl/>
              <w:spacing w:line="360" w:lineRule="auto"/>
              <w:jc w:val="left"/>
              <w:rPr>
                <w:rFonts w:asciiTheme="minorEastAsia" w:hAnsiTheme="minorEastAsia" w:cstheme="minorEastAsia"/>
                <w:sz w:val="24"/>
              </w:rPr>
            </w:pPr>
          </w:p>
        </w:tc>
        <w:tc>
          <w:tcPr>
            <w:tcW w:w="1504" w:type="dxa"/>
            <w:tcBorders>
              <w:top w:val="single" w:sz="4" w:space="0" w:color="auto"/>
              <w:left w:val="single" w:sz="4" w:space="0" w:color="auto"/>
              <w:bottom w:val="single" w:sz="4" w:space="0" w:color="auto"/>
              <w:right w:val="single" w:sz="4" w:space="0" w:color="auto"/>
            </w:tcBorders>
            <w:tcPrChange w:id="8" w:author="administrator" w:date="2015-11-19T15:40:00Z">
              <w:tcPr>
                <w:tcW w:w="2679" w:type="dxa"/>
                <w:gridSpan w:val="3"/>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p>
        </w:tc>
        <w:tc>
          <w:tcPr>
            <w:tcW w:w="1144" w:type="dxa"/>
            <w:tcBorders>
              <w:top w:val="single" w:sz="4" w:space="0" w:color="auto"/>
              <w:left w:val="single" w:sz="4" w:space="0" w:color="auto"/>
              <w:bottom w:val="single" w:sz="4" w:space="0" w:color="auto"/>
              <w:right w:val="single" w:sz="4" w:space="0" w:color="auto"/>
            </w:tcBorders>
            <w:tcPrChange w:id="9" w:author="administrator" w:date="2015-11-19T15:40:00Z">
              <w:tcPr>
                <w:tcW w:w="1158"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二等奖</w:t>
            </w:r>
          </w:p>
        </w:tc>
        <w:tc>
          <w:tcPr>
            <w:tcW w:w="1865" w:type="dxa"/>
            <w:tcBorders>
              <w:top w:val="single" w:sz="4" w:space="0" w:color="auto"/>
              <w:left w:val="single" w:sz="4" w:space="0" w:color="auto"/>
              <w:bottom w:val="single" w:sz="4" w:space="0" w:color="auto"/>
              <w:right w:val="single" w:sz="4" w:space="0" w:color="auto"/>
            </w:tcBorders>
            <w:tcPrChange w:id="10" w:author="administrator" w:date="2015-11-19T15:40:00Z">
              <w:tcPr>
                <w:tcW w:w="1893"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4</w:t>
            </w:r>
          </w:p>
        </w:tc>
      </w:tr>
      <w:tr w:rsidR="00B60C88" w:rsidTr="008C617E">
        <w:tblPrEx>
          <w:tblW w:w="84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 w:author="administrator" w:date="2015-11-19T15:40:00Z">
            <w:tblPrEx>
              <w:tblW w:w="96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411" w:type="dxa"/>
            <w:vMerge/>
            <w:tcBorders>
              <w:top w:val="single" w:sz="4" w:space="0" w:color="auto"/>
              <w:left w:val="single" w:sz="4" w:space="0" w:color="auto"/>
              <w:bottom w:val="single" w:sz="4" w:space="0" w:color="auto"/>
              <w:right w:val="single" w:sz="4" w:space="0" w:color="auto"/>
            </w:tcBorders>
            <w:vAlign w:val="center"/>
            <w:tcPrChange w:id="12" w:author="administrator" w:date="2015-11-19T15:40:00Z">
              <w:tcPr>
                <w:tcW w:w="1428" w:type="dxa"/>
                <w:gridSpan w:val="2"/>
                <w:vMerge/>
                <w:tcBorders>
                  <w:top w:val="single" w:sz="4" w:space="0" w:color="auto"/>
                  <w:left w:val="single" w:sz="4" w:space="0" w:color="auto"/>
                  <w:bottom w:val="single" w:sz="4" w:space="0" w:color="auto"/>
                  <w:right w:val="single" w:sz="4" w:space="0" w:color="auto"/>
                </w:tcBorders>
                <w:vAlign w:val="center"/>
              </w:tcPr>
            </w:tcPrChange>
          </w:tcPr>
          <w:p w:rsidR="00B60C88" w:rsidRDefault="00B60C88" w:rsidP="008C617E">
            <w:pPr>
              <w:widowControl/>
              <w:spacing w:line="360" w:lineRule="auto"/>
              <w:jc w:val="left"/>
              <w:rPr>
                <w:rFonts w:asciiTheme="minorEastAsia" w:hAnsiTheme="minorEastAsia" w:cstheme="minorEastAsia"/>
                <w:sz w:val="24"/>
              </w:rPr>
            </w:pPr>
          </w:p>
        </w:tc>
        <w:tc>
          <w:tcPr>
            <w:tcW w:w="2485" w:type="dxa"/>
            <w:vMerge/>
            <w:tcBorders>
              <w:top w:val="single" w:sz="4" w:space="0" w:color="auto"/>
              <w:left w:val="single" w:sz="4" w:space="0" w:color="auto"/>
              <w:bottom w:val="single" w:sz="4" w:space="0" w:color="auto"/>
              <w:right w:val="single" w:sz="4" w:space="0" w:color="auto"/>
            </w:tcBorders>
            <w:vAlign w:val="center"/>
            <w:tcPrChange w:id="13" w:author="administrator" w:date="2015-11-19T15:40:00Z">
              <w:tcPr>
                <w:tcW w:w="2522" w:type="dxa"/>
                <w:gridSpan w:val="2"/>
                <w:vMerge/>
                <w:tcBorders>
                  <w:top w:val="single" w:sz="4" w:space="0" w:color="auto"/>
                  <w:left w:val="single" w:sz="4" w:space="0" w:color="auto"/>
                  <w:bottom w:val="single" w:sz="4" w:space="0" w:color="auto"/>
                  <w:right w:val="single" w:sz="4" w:space="0" w:color="auto"/>
                </w:tcBorders>
                <w:vAlign w:val="center"/>
              </w:tcPr>
            </w:tcPrChange>
          </w:tcPr>
          <w:p w:rsidR="00B60C88" w:rsidRDefault="00B60C88" w:rsidP="008C617E">
            <w:pPr>
              <w:widowControl/>
              <w:spacing w:line="360" w:lineRule="auto"/>
              <w:jc w:val="left"/>
              <w:rPr>
                <w:rFonts w:asciiTheme="minorEastAsia" w:hAnsiTheme="minorEastAsia" w:cstheme="minorEastAsia"/>
                <w:sz w:val="24"/>
              </w:rPr>
            </w:pPr>
          </w:p>
        </w:tc>
        <w:tc>
          <w:tcPr>
            <w:tcW w:w="1504" w:type="dxa"/>
            <w:tcBorders>
              <w:top w:val="single" w:sz="4" w:space="0" w:color="auto"/>
              <w:left w:val="single" w:sz="4" w:space="0" w:color="auto"/>
              <w:bottom w:val="single" w:sz="4" w:space="0" w:color="auto"/>
              <w:right w:val="single" w:sz="4" w:space="0" w:color="auto"/>
            </w:tcBorders>
            <w:tcPrChange w:id="14" w:author="administrator" w:date="2015-11-19T15:40:00Z">
              <w:tcPr>
                <w:tcW w:w="2679" w:type="dxa"/>
                <w:gridSpan w:val="3"/>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p>
        </w:tc>
        <w:tc>
          <w:tcPr>
            <w:tcW w:w="1144" w:type="dxa"/>
            <w:tcBorders>
              <w:top w:val="single" w:sz="4" w:space="0" w:color="auto"/>
              <w:left w:val="single" w:sz="4" w:space="0" w:color="auto"/>
              <w:bottom w:val="single" w:sz="4" w:space="0" w:color="auto"/>
              <w:right w:val="single" w:sz="4" w:space="0" w:color="auto"/>
            </w:tcBorders>
            <w:tcPrChange w:id="15" w:author="administrator" w:date="2015-11-19T15:40:00Z">
              <w:tcPr>
                <w:tcW w:w="1158"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三等奖</w:t>
            </w:r>
          </w:p>
        </w:tc>
        <w:tc>
          <w:tcPr>
            <w:tcW w:w="1865" w:type="dxa"/>
            <w:tcBorders>
              <w:top w:val="single" w:sz="4" w:space="0" w:color="auto"/>
              <w:left w:val="single" w:sz="4" w:space="0" w:color="auto"/>
              <w:bottom w:val="single" w:sz="4" w:space="0" w:color="auto"/>
              <w:right w:val="single" w:sz="4" w:space="0" w:color="auto"/>
            </w:tcBorders>
            <w:tcPrChange w:id="16" w:author="administrator" w:date="2015-11-19T15:40:00Z">
              <w:tcPr>
                <w:tcW w:w="1893"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2</w:t>
            </w:r>
          </w:p>
        </w:tc>
      </w:tr>
      <w:tr w:rsidR="00B60C88" w:rsidTr="008C617E">
        <w:tblPrEx>
          <w:tblW w:w="84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 w:author="administrator" w:date="2015-11-19T15:40:00Z">
            <w:tblPrEx>
              <w:tblW w:w="96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411" w:type="dxa"/>
            <w:vMerge/>
            <w:tcBorders>
              <w:top w:val="single" w:sz="4" w:space="0" w:color="auto"/>
              <w:left w:val="single" w:sz="4" w:space="0" w:color="auto"/>
              <w:bottom w:val="single" w:sz="4" w:space="0" w:color="auto"/>
              <w:right w:val="single" w:sz="4" w:space="0" w:color="auto"/>
            </w:tcBorders>
            <w:vAlign w:val="center"/>
            <w:tcPrChange w:id="18" w:author="administrator" w:date="2015-11-19T15:40:00Z">
              <w:tcPr>
                <w:tcW w:w="1428" w:type="dxa"/>
                <w:gridSpan w:val="2"/>
                <w:vMerge/>
                <w:tcBorders>
                  <w:top w:val="single" w:sz="4" w:space="0" w:color="auto"/>
                  <w:left w:val="single" w:sz="4" w:space="0" w:color="auto"/>
                  <w:bottom w:val="single" w:sz="4" w:space="0" w:color="auto"/>
                  <w:right w:val="single" w:sz="4" w:space="0" w:color="auto"/>
                </w:tcBorders>
                <w:vAlign w:val="center"/>
              </w:tcPr>
            </w:tcPrChange>
          </w:tcPr>
          <w:p w:rsidR="00B60C88" w:rsidRDefault="00B60C88" w:rsidP="008C617E">
            <w:pPr>
              <w:widowControl/>
              <w:spacing w:line="360" w:lineRule="auto"/>
              <w:jc w:val="left"/>
              <w:rPr>
                <w:rFonts w:asciiTheme="minorEastAsia" w:hAnsiTheme="minorEastAsia" w:cstheme="minorEastAsia"/>
                <w:sz w:val="24"/>
              </w:rPr>
            </w:pPr>
          </w:p>
        </w:tc>
        <w:tc>
          <w:tcPr>
            <w:tcW w:w="2485" w:type="dxa"/>
            <w:vMerge/>
            <w:tcBorders>
              <w:top w:val="single" w:sz="4" w:space="0" w:color="auto"/>
              <w:left w:val="single" w:sz="4" w:space="0" w:color="auto"/>
              <w:bottom w:val="single" w:sz="4" w:space="0" w:color="auto"/>
              <w:right w:val="single" w:sz="4" w:space="0" w:color="auto"/>
            </w:tcBorders>
            <w:vAlign w:val="center"/>
            <w:tcPrChange w:id="19" w:author="administrator" w:date="2015-11-19T15:40:00Z">
              <w:tcPr>
                <w:tcW w:w="2522" w:type="dxa"/>
                <w:gridSpan w:val="2"/>
                <w:vMerge/>
                <w:tcBorders>
                  <w:top w:val="single" w:sz="4" w:space="0" w:color="auto"/>
                  <w:left w:val="single" w:sz="4" w:space="0" w:color="auto"/>
                  <w:bottom w:val="single" w:sz="4" w:space="0" w:color="auto"/>
                  <w:right w:val="single" w:sz="4" w:space="0" w:color="auto"/>
                </w:tcBorders>
                <w:vAlign w:val="center"/>
              </w:tcPr>
            </w:tcPrChange>
          </w:tcPr>
          <w:p w:rsidR="00B60C88" w:rsidRDefault="00B60C88" w:rsidP="008C617E">
            <w:pPr>
              <w:widowControl/>
              <w:spacing w:line="360" w:lineRule="auto"/>
              <w:jc w:val="left"/>
              <w:rPr>
                <w:rFonts w:asciiTheme="minorEastAsia" w:hAnsiTheme="minorEastAsia" w:cstheme="minorEastAsia"/>
                <w:sz w:val="24"/>
              </w:rPr>
            </w:pPr>
          </w:p>
        </w:tc>
        <w:tc>
          <w:tcPr>
            <w:tcW w:w="1504" w:type="dxa"/>
            <w:tcBorders>
              <w:top w:val="single" w:sz="4" w:space="0" w:color="auto"/>
              <w:left w:val="single" w:sz="4" w:space="0" w:color="auto"/>
              <w:bottom w:val="single" w:sz="4" w:space="0" w:color="auto"/>
              <w:right w:val="single" w:sz="4" w:space="0" w:color="auto"/>
            </w:tcBorders>
            <w:tcPrChange w:id="20" w:author="administrator" w:date="2015-11-19T15:40:00Z">
              <w:tcPr>
                <w:tcW w:w="2679" w:type="dxa"/>
                <w:gridSpan w:val="3"/>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校级奖项</w:t>
            </w:r>
          </w:p>
        </w:tc>
        <w:tc>
          <w:tcPr>
            <w:tcW w:w="1144" w:type="dxa"/>
            <w:tcBorders>
              <w:top w:val="single" w:sz="4" w:space="0" w:color="auto"/>
              <w:left w:val="single" w:sz="4" w:space="0" w:color="auto"/>
              <w:bottom w:val="single" w:sz="4" w:space="0" w:color="auto"/>
              <w:right w:val="single" w:sz="4" w:space="0" w:color="auto"/>
            </w:tcBorders>
            <w:tcPrChange w:id="21" w:author="administrator" w:date="2015-11-19T15:40:00Z">
              <w:tcPr>
                <w:tcW w:w="1158"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一等奖</w:t>
            </w:r>
          </w:p>
        </w:tc>
        <w:tc>
          <w:tcPr>
            <w:tcW w:w="1865" w:type="dxa"/>
            <w:tcBorders>
              <w:top w:val="single" w:sz="4" w:space="0" w:color="auto"/>
              <w:left w:val="single" w:sz="4" w:space="0" w:color="auto"/>
              <w:bottom w:val="single" w:sz="4" w:space="0" w:color="auto"/>
              <w:right w:val="single" w:sz="4" w:space="0" w:color="auto"/>
            </w:tcBorders>
            <w:tcPrChange w:id="22" w:author="administrator" w:date="2015-11-19T15:40:00Z">
              <w:tcPr>
                <w:tcW w:w="1893"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3</w:t>
            </w:r>
          </w:p>
        </w:tc>
      </w:tr>
      <w:tr w:rsidR="00B60C88" w:rsidTr="008C617E">
        <w:tblPrEx>
          <w:tblW w:w="84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 w:author="administrator" w:date="2015-11-19T15:40:00Z">
            <w:tblPrEx>
              <w:tblW w:w="96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411" w:type="dxa"/>
            <w:vMerge/>
            <w:tcBorders>
              <w:top w:val="single" w:sz="4" w:space="0" w:color="auto"/>
              <w:left w:val="single" w:sz="4" w:space="0" w:color="auto"/>
              <w:bottom w:val="single" w:sz="4" w:space="0" w:color="auto"/>
              <w:right w:val="single" w:sz="4" w:space="0" w:color="auto"/>
            </w:tcBorders>
            <w:vAlign w:val="center"/>
            <w:tcPrChange w:id="24" w:author="administrator" w:date="2015-11-19T15:40:00Z">
              <w:tcPr>
                <w:tcW w:w="1428" w:type="dxa"/>
                <w:gridSpan w:val="2"/>
                <w:vMerge/>
                <w:tcBorders>
                  <w:top w:val="single" w:sz="4" w:space="0" w:color="auto"/>
                  <w:left w:val="single" w:sz="4" w:space="0" w:color="auto"/>
                  <w:bottom w:val="single" w:sz="4" w:space="0" w:color="auto"/>
                  <w:right w:val="single" w:sz="4" w:space="0" w:color="auto"/>
                </w:tcBorders>
                <w:vAlign w:val="center"/>
              </w:tcPr>
            </w:tcPrChange>
          </w:tcPr>
          <w:p w:rsidR="00B60C88" w:rsidRDefault="00B60C88" w:rsidP="008C617E">
            <w:pPr>
              <w:widowControl/>
              <w:spacing w:line="360" w:lineRule="auto"/>
              <w:jc w:val="left"/>
              <w:rPr>
                <w:rFonts w:asciiTheme="minorEastAsia" w:hAnsiTheme="minorEastAsia" w:cstheme="minorEastAsia"/>
                <w:sz w:val="24"/>
              </w:rPr>
            </w:pPr>
          </w:p>
        </w:tc>
        <w:tc>
          <w:tcPr>
            <w:tcW w:w="2485" w:type="dxa"/>
            <w:vMerge/>
            <w:tcBorders>
              <w:top w:val="single" w:sz="4" w:space="0" w:color="auto"/>
              <w:left w:val="single" w:sz="4" w:space="0" w:color="auto"/>
              <w:bottom w:val="single" w:sz="4" w:space="0" w:color="auto"/>
              <w:right w:val="single" w:sz="4" w:space="0" w:color="auto"/>
            </w:tcBorders>
            <w:vAlign w:val="center"/>
            <w:tcPrChange w:id="25" w:author="administrator" w:date="2015-11-19T15:40:00Z">
              <w:tcPr>
                <w:tcW w:w="2522" w:type="dxa"/>
                <w:gridSpan w:val="2"/>
                <w:vMerge/>
                <w:tcBorders>
                  <w:top w:val="single" w:sz="4" w:space="0" w:color="auto"/>
                  <w:left w:val="single" w:sz="4" w:space="0" w:color="auto"/>
                  <w:bottom w:val="single" w:sz="4" w:space="0" w:color="auto"/>
                  <w:right w:val="single" w:sz="4" w:space="0" w:color="auto"/>
                </w:tcBorders>
                <w:vAlign w:val="center"/>
              </w:tcPr>
            </w:tcPrChange>
          </w:tcPr>
          <w:p w:rsidR="00B60C88" w:rsidRDefault="00B60C88" w:rsidP="008C617E">
            <w:pPr>
              <w:widowControl/>
              <w:spacing w:line="360" w:lineRule="auto"/>
              <w:jc w:val="left"/>
              <w:rPr>
                <w:rFonts w:asciiTheme="minorEastAsia" w:hAnsiTheme="minorEastAsia" w:cstheme="minorEastAsia"/>
                <w:sz w:val="24"/>
              </w:rPr>
            </w:pPr>
          </w:p>
        </w:tc>
        <w:tc>
          <w:tcPr>
            <w:tcW w:w="1504" w:type="dxa"/>
            <w:tcBorders>
              <w:top w:val="single" w:sz="4" w:space="0" w:color="auto"/>
              <w:left w:val="single" w:sz="4" w:space="0" w:color="auto"/>
              <w:bottom w:val="single" w:sz="4" w:space="0" w:color="auto"/>
              <w:right w:val="single" w:sz="4" w:space="0" w:color="auto"/>
            </w:tcBorders>
            <w:tcPrChange w:id="26" w:author="administrator" w:date="2015-11-19T15:40:00Z">
              <w:tcPr>
                <w:tcW w:w="2679" w:type="dxa"/>
                <w:gridSpan w:val="3"/>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p>
        </w:tc>
        <w:tc>
          <w:tcPr>
            <w:tcW w:w="1144" w:type="dxa"/>
            <w:tcBorders>
              <w:top w:val="single" w:sz="4" w:space="0" w:color="auto"/>
              <w:left w:val="single" w:sz="4" w:space="0" w:color="auto"/>
              <w:bottom w:val="single" w:sz="4" w:space="0" w:color="auto"/>
              <w:right w:val="single" w:sz="4" w:space="0" w:color="auto"/>
            </w:tcBorders>
            <w:tcPrChange w:id="27" w:author="administrator" w:date="2015-11-19T15:40:00Z">
              <w:tcPr>
                <w:tcW w:w="1158"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二等奖</w:t>
            </w:r>
          </w:p>
        </w:tc>
        <w:tc>
          <w:tcPr>
            <w:tcW w:w="1865" w:type="dxa"/>
            <w:tcBorders>
              <w:top w:val="single" w:sz="4" w:space="0" w:color="auto"/>
              <w:left w:val="single" w:sz="4" w:space="0" w:color="auto"/>
              <w:bottom w:val="single" w:sz="4" w:space="0" w:color="auto"/>
              <w:right w:val="single" w:sz="4" w:space="0" w:color="auto"/>
            </w:tcBorders>
            <w:tcPrChange w:id="28" w:author="administrator" w:date="2015-11-19T15:40:00Z">
              <w:tcPr>
                <w:tcW w:w="1893"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2</w:t>
            </w:r>
          </w:p>
        </w:tc>
      </w:tr>
      <w:tr w:rsidR="00B60C88" w:rsidTr="008C617E">
        <w:tblPrEx>
          <w:tblW w:w="84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 w:author="administrator" w:date="2015-11-19T15:40:00Z">
            <w:tblPrEx>
              <w:tblW w:w="96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411" w:type="dxa"/>
            <w:vMerge/>
            <w:tcBorders>
              <w:top w:val="single" w:sz="4" w:space="0" w:color="auto"/>
              <w:left w:val="single" w:sz="4" w:space="0" w:color="auto"/>
              <w:bottom w:val="single" w:sz="4" w:space="0" w:color="auto"/>
              <w:right w:val="single" w:sz="4" w:space="0" w:color="auto"/>
            </w:tcBorders>
            <w:vAlign w:val="center"/>
            <w:tcPrChange w:id="30" w:author="administrator" w:date="2015-11-19T15:40:00Z">
              <w:tcPr>
                <w:tcW w:w="1428" w:type="dxa"/>
                <w:gridSpan w:val="2"/>
                <w:vMerge/>
                <w:tcBorders>
                  <w:top w:val="single" w:sz="4" w:space="0" w:color="auto"/>
                  <w:left w:val="single" w:sz="4" w:space="0" w:color="auto"/>
                  <w:bottom w:val="single" w:sz="4" w:space="0" w:color="auto"/>
                  <w:right w:val="single" w:sz="4" w:space="0" w:color="auto"/>
                </w:tcBorders>
                <w:vAlign w:val="center"/>
              </w:tcPr>
            </w:tcPrChange>
          </w:tcPr>
          <w:p w:rsidR="00B60C88" w:rsidRDefault="00B60C88" w:rsidP="008C617E">
            <w:pPr>
              <w:widowControl/>
              <w:spacing w:line="360" w:lineRule="auto"/>
              <w:jc w:val="left"/>
              <w:rPr>
                <w:rFonts w:asciiTheme="minorEastAsia" w:hAnsiTheme="minorEastAsia" w:cstheme="minorEastAsia"/>
                <w:sz w:val="24"/>
              </w:rPr>
            </w:pPr>
          </w:p>
        </w:tc>
        <w:tc>
          <w:tcPr>
            <w:tcW w:w="2485" w:type="dxa"/>
            <w:vMerge/>
            <w:tcBorders>
              <w:top w:val="single" w:sz="4" w:space="0" w:color="auto"/>
              <w:left w:val="single" w:sz="4" w:space="0" w:color="auto"/>
              <w:bottom w:val="single" w:sz="4" w:space="0" w:color="auto"/>
              <w:right w:val="single" w:sz="4" w:space="0" w:color="auto"/>
            </w:tcBorders>
            <w:vAlign w:val="center"/>
            <w:tcPrChange w:id="31" w:author="administrator" w:date="2015-11-19T15:40:00Z">
              <w:tcPr>
                <w:tcW w:w="2522" w:type="dxa"/>
                <w:gridSpan w:val="2"/>
                <w:vMerge/>
                <w:tcBorders>
                  <w:top w:val="single" w:sz="4" w:space="0" w:color="auto"/>
                  <w:left w:val="single" w:sz="4" w:space="0" w:color="auto"/>
                  <w:bottom w:val="single" w:sz="4" w:space="0" w:color="auto"/>
                  <w:right w:val="single" w:sz="4" w:space="0" w:color="auto"/>
                </w:tcBorders>
                <w:vAlign w:val="center"/>
              </w:tcPr>
            </w:tcPrChange>
          </w:tcPr>
          <w:p w:rsidR="00B60C88" w:rsidRDefault="00B60C88" w:rsidP="008C617E">
            <w:pPr>
              <w:widowControl/>
              <w:spacing w:line="360" w:lineRule="auto"/>
              <w:jc w:val="left"/>
              <w:rPr>
                <w:rFonts w:asciiTheme="minorEastAsia" w:hAnsiTheme="minorEastAsia" w:cstheme="minorEastAsia"/>
                <w:sz w:val="24"/>
              </w:rPr>
            </w:pPr>
          </w:p>
        </w:tc>
        <w:tc>
          <w:tcPr>
            <w:tcW w:w="1504" w:type="dxa"/>
            <w:tcBorders>
              <w:top w:val="single" w:sz="4" w:space="0" w:color="auto"/>
              <w:left w:val="single" w:sz="4" w:space="0" w:color="auto"/>
              <w:bottom w:val="single" w:sz="4" w:space="0" w:color="auto"/>
              <w:right w:val="single" w:sz="4" w:space="0" w:color="auto"/>
            </w:tcBorders>
            <w:tcPrChange w:id="32" w:author="administrator" w:date="2015-11-19T15:40:00Z">
              <w:tcPr>
                <w:tcW w:w="2679" w:type="dxa"/>
                <w:gridSpan w:val="3"/>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p>
        </w:tc>
        <w:tc>
          <w:tcPr>
            <w:tcW w:w="1144" w:type="dxa"/>
            <w:tcBorders>
              <w:top w:val="single" w:sz="4" w:space="0" w:color="auto"/>
              <w:left w:val="single" w:sz="4" w:space="0" w:color="auto"/>
              <w:bottom w:val="single" w:sz="4" w:space="0" w:color="auto"/>
              <w:right w:val="single" w:sz="4" w:space="0" w:color="auto"/>
            </w:tcBorders>
            <w:tcPrChange w:id="33" w:author="administrator" w:date="2015-11-19T15:40:00Z">
              <w:tcPr>
                <w:tcW w:w="1158"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三等奖</w:t>
            </w:r>
          </w:p>
        </w:tc>
        <w:tc>
          <w:tcPr>
            <w:tcW w:w="1865" w:type="dxa"/>
            <w:tcBorders>
              <w:top w:val="single" w:sz="4" w:space="0" w:color="auto"/>
              <w:left w:val="single" w:sz="4" w:space="0" w:color="auto"/>
              <w:bottom w:val="single" w:sz="4" w:space="0" w:color="auto"/>
              <w:right w:val="single" w:sz="4" w:space="0" w:color="auto"/>
            </w:tcBorders>
            <w:tcPrChange w:id="34" w:author="administrator" w:date="2015-11-19T15:40:00Z">
              <w:tcPr>
                <w:tcW w:w="1893"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1</w:t>
            </w:r>
          </w:p>
        </w:tc>
      </w:tr>
      <w:tr w:rsidR="00B60C88" w:rsidTr="008C617E">
        <w:tblPrEx>
          <w:tblW w:w="84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 w:author="administrator" w:date="2015-11-19T15:40:00Z">
            <w:tblPrEx>
              <w:tblW w:w="96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411" w:type="dxa"/>
            <w:tcBorders>
              <w:top w:val="single" w:sz="4" w:space="0" w:color="auto"/>
              <w:left w:val="single" w:sz="4" w:space="0" w:color="auto"/>
              <w:bottom w:val="single" w:sz="4" w:space="0" w:color="auto"/>
              <w:right w:val="single" w:sz="4" w:space="0" w:color="auto"/>
            </w:tcBorders>
            <w:tcPrChange w:id="36" w:author="administrator" w:date="2015-11-19T15:40:00Z">
              <w:tcPr>
                <w:tcW w:w="1428"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3、特殊加分</w:t>
            </w:r>
          </w:p>
        </w:tc>
        <w:tc>
          <w:tcPr>
            <w:tcW w:w="2485" w:type="dxa"/>
            <w:tcBorders>
              <w:top w:val="single" w:sz="4" w:space="0" w:color="auto"/>
              <w:left w:val="single" w:sz="4" w:space="0" w:color="auto"/>
              <w:bottom w:val="single" w:sz="4" w:space="0" w:color="auto"/>
              <w:right w:val="single" w:sz="4" w:space="0" w:color="auto"/>
            </w:tcBorders>
            <w:tcPrChange w:id="37" w:author="administrator" w:date="2015-11-19T15:40:00Z">
              <w:tcPr>
                <w:tcW w:w="2522"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特别突出的事迹或对学院特殊的贡献</w:t>
            </w:r>
          </w:p>
        </w:tc>
        <w:tc>
          <w:tcPr>
            <w:tcW w:w="1504" w:type="dxa"/>
            <w:tcBorders>
              <w:top w:val="single" w:sz="4" w:space="0" w:color="auto"/>
              <w:left w:val="single" w:sz="4" w:space="0" w:color="auto"/>
              <w:bottom w:val="single" w:sz="4" w:space="0" w:color="auto"/>
              <w:right w:val="single" w:sz="4" w:space="0" w:color="auto"/>
            </w:tcBorders>
            <w:tcPrChange w:id="38" w:author="administrator" w:date="2015-11-19T15:40:00Z">
              <w:tcPr>
                <w:tcW w:w="2679" w:type="dxa"/>
                <w:gridSpan w:val="3"/>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p>
        </w:tc>
        <w:tc>
          <w:tcPr>
            <w:tcW w:w="1144" w:type="dxa"/>
            <w:tcBorders>
              <w:top w:val="single" w:sz="4" w:space="0" w:color="auto"/>
              <w:left w:val="single" w:sz="4" w:space="0" w:color="auto"/>
              <w:bottom w:val="single" w:sz="4" w:space="0" w:color="auto"/>
              <w:right w:val="single" w:sz="4" w:space="0" w:color="auto"/>
            </w:tcBorders>
            <w:tcPrChange w:id="39" w:author="administrator" w:date="2015-11-19T15:40:00Z">
              <w:tcPr>
                <w:tcW w:w="1158"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p>
        </w:tc>
        <w:tc>
          <w:tcPr>
            <w:tcW w:w="1865" w:type="dxa"/>
            <w:tcBorders>
              <w:top w:val="single" w:sz="4" w:space="0" w:color="auto"/>
              <w:left w:val="single" w:sz="4" w:space="0" w:color="auto"/>
              <w:bottom w:val="single" w:sz="4" w:space="0" w:color="auto"/>
              <w:right w:val="single" w:sz="4" w:space="0" w:color="auto"/>
            </w:tcBorders>
            <w:tcPrChange w:id="40" w:author="administrator" w:date="2015-11-19T15:40:00Z">
              <w:tcPr>
                <w:tcW w:w="1893" w:type="dxa"/>
                <w:gridSpan w:val="2"/>
                <w:tcBorders>
                  <w:top w:val="single" w:sz="4" w:space="0" w:color="auto"/>
                  <w:left w:val="single" w:sz="4" w:space="0" w:color="auto"/>
                  <w:bottom w:val="single" w:sz="4" w:space="0" w:color="auto"/>
                  <w:right w:val="single" w:sz="4" w:space="0" w:color="auto"/>
                </w:tcBorders>
              </w:tcPr>
            </w:tcPrChange>
          </w:tcPr>
          <w:p w:rsidR="00B60C88" w:rsidRDefault="00B60C88" w:rsidP="008C617E">
            <w:pPr>
              <w:spacing w:line="360" w:lineRule="auto"/>
              <w:rPr>
                <w:rFonts w:asciiTheme="minorEastAsia" w:hAnsiTheme="minorEastAsia" w:cstheme="minorEastAsia"/>
                <w:sz w:val="24"/>
              </w:rPr>
            </w:pPr>
            <w:r>
              <w:rPr>
                <w:rFonts w:asciiTheme="minorEastAsia" w:hAnsiTheme="minorEastAsia" w:cstheme="minorEastAsia" w:hint="eastAsia"/>
                <w:sz w:val="24"/>
              </w:rPr>
              <w:t>由奖学金评定委员会认定</w:t>
            </w:r>
          </w:p>
        </w:tc>
      </w:tr>
    </w:tbl>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备注：</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1. 前两类项目加分上限各为10分，第三类项目加分值由奖学金评定委员会共同讨论认定。</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2. 加分解释权归数学科学学院奖学金评定委员会所有。</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 xml:space="preserve">（5）最终评奖的总分计算  </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二年级硕士生、二年级直博生：学习成绩＋（科研成果、社会活动）×0.2</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其他学生：科研成果＋社会活动×0.5</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4. 申报流程</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（1）符合条件的研究生填写《数学科学学院研究生评奖评优个人申请表》，按照上述细则将内容准确填写，并准备好相关附件，在规定时间内交给班长。也可以由导师向数学科学学院推荐。</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2）班长收齐后，对每一位同学的上报材料进行核查，并计算出每人的最终得分，整理在《数学科学学院评奖评优班级初选名单汇总表》中，班内公示3天无异议后，在规定时间内将班级同学的申请表交到数学科学学院李萌老师处，同时将汇总表的电子稿发送到0011346@zju.edu.cn。</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（3）奖学金评定委员会与工作小组对材料进行统一审核，部分奖学金组织公开</w:t>
      </w:r>
      <w:r>
        <w:rPr>
          <w:rFonts w:asciiTheme="minorEastAsia" w:hAnsiTheme="minorEastAsia" w:cstheme="minorEastAsia" w:hint="eastAsia"/>
          <w:sz w:val="24"/>
        </w:rPr>
        <w:lastRenderedPageBreak/>
        <w:t>统一答辩（评分标准详见附件答辩评分表），最终确定获奖人员和具体奖项，并在规定时间内在数学科学学院网站上公示。</w:t>
      </w:r>
    </w:p>
    <w:p w:rsidR="00B60C88" w:rsidRDefault="00B60C88" w:rsidP="00B60C88">
      <w:pPr>
        <w:spacing w:line="360" w:lineRule="auto"/>
        <w:rPr>
          <w:rFonts w:asciiTheme="minorEastAsia" w:hAnsiTheme="minorEastAsia" w:cstheme="minorEastAsia"/>
          <w:b/>
          <w:sz w:val="28"/>
          <w:szCs w:val="28"/>
        </w:rPr>
      </w:pPr>
      <w:r>
        <w:rPr>
          <w:rFonts w:asciiTheme="minorEastAsia" w:hAnsiTheme="minorEastAsia" w:cstheme="minorEastAsia" w:hint="eastAsia"/>
          <w:sz w:val="24"/>
        </w:rPr>
        <w:t>（4）公示结束后，获奖同学在规定时间被登陆研究生院http://grsinfo.zju.edu.cn/，进入信息管理系统，奖学金申请模块，进行网上申报。以免错过院系网上审核。</w:t>
      </w:r>
    </w:p>
    <w:p w:rsidR="00B60C88" w:rsidRDefault="00B60C88" w:rsidP="00B60C88">
      <w:pPr>
        <w:spacing w:line="360" w:lineRule="auto"/>
        <w:rPr>
          <w:rFonts w:asciiTheme="minorEastAsia" w:hAnsiTheme="minorEastAsia" w:cstheme="minorEastAsia"/>
          <w:bCs/>
          <w:sz w:val="24"/>
        </w:rPr>
      </w:pPr>
      <w:r>
        <w:rPr>
          <w:rFonts w:asciiTheme="minorEastAsia" w:hAnsiTheme="minorEastAsia" w:cstheme="minorEastAsia" w:hint="eastAsia"/>
          <w:bCs/>
          <w:sz w:val="24"/>
        </w:rPr>
        <w:t>5. 其他注意事项</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（1）凡已获得奖学金的研究生，如发现有弄虚作假等行为，学院将上报学校撤销其所得称号，追回已发奖学金，并给予相应的纪律处分。</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2）获奖的同学应正确使用奖学金，反对铺张浪费或者用于不利于学习进步的其他方面，如发现有违反上述精神的，将视情况进行批评教育，情节严重的要追回已发的奖学金，取消获奖资格和称号，并通报全校。</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（3）竺可桢奖学金、国家奖学金及优秀博士生岗位助学金等特殊奖助学金原则上考虑整个学业生涯成果进行综合评定。</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（4）由奖学金评定委员会上报所获奖项，参评者不得以个人理由要求予以调换。</w:t>
      </w:r>
    </w:p>
    <w:p w:rsidR="00B60C88" w:rsidRDefault="00B60C88" w:rsidP="00B60C88">
      <w:pPr>
        <w:spacing w:line="360" w:lineRule="auto"/>
        <w:rPr>
          <w:rFonts w:asciiTheme="minorEastAsia" w:hAnsiTheme="minorEastAsia" w:cstheme="minorEastAsia"/>
          <w:sz w:val="24"/>
        </w:rPr>
      </w:pPr>
      <w:r>
        <w:rPr>
          <w:rFonts w:asciiTheme="minorEastAsia" w:hAnsiTheme="minorEastAsia" w:cstheme="minorEastAsia" w:hint="eastAsia"/>
          <w:sz w:val="24"/>
        </w:rPr>
        <w:t>（5）本办法由浙江大学数学科学学院负责解释。未尽事宜由学院研究生奖学金评审委员会讨论决定。本实施细则从2016年9月1日起执行。</w:t>
      </w:r>
    </w:p>
    <w:p w:rsidR="00B60C88" w:rsidRDefault="00B60C88" w:rsidP="00B60C88">
      <w:pPr>
        <w:spacing w:line="360" w:lineRule="auto"/>
        <w:rPr>
          <w:rFonts w:asciiTheme="minorEastAsia" w:hAnsiTheme="minorEastAsia" w:cstheme="minorEastAsia"/>
          <w:sz w:val="24"/>
          <w:szCs w:val="23"/>
        </w:rPr>
      </w:pPr>
    </w:p>
    <w:p w:rsidR="00B60C88" w:rsidRDefault="00B60C88" w:rsidP="00B60C88">
      <w:pPr>
        <w:spacing w:line="360" w:lineRule="auto"/>
        <w:rPr>
          <w:rFonts w:asciiTheme="minorEastAsia" w:hAnsiTheme="minorEastAsia" w:cstheme="minorEastAsia"/>
          <w:sz w:val="24"/>
          <w:szCs w:val="23"/>
        </w:rPr>
      </w:pPr>
    </w:p>
    <w:p w:rsidR="00B60C88" w:rsidRDefault="00B60C88" w:rsidP="00B60C88">
      <w:pPr>
        <w:spacing w:line="360" w:lineRule="auto"/>
        <w:rPr>
          <w:rFonts w:asciiTheme="minorEastAsia" w:hAnsiTheme="minorEastAsia" w:cstheme="minorEastAsia"/>
          <w:sz w:val="24"/>
          <w:szCs w:val="23"/>
        </w:rPr>
      </w:pPr>
    </w:p>
    <w:p w:rsidR="00B60C88" w:rsidRDefault="00B60C88" w:rsidP="00B60C88">
      <w:pPr>
        <w:spacing w:line="360" w:lineRule="auto"/>
        <w:jc w:val="right"/>
        <w:rPr>
          <w:rFonts w:asciiTheme="minorEastAsia" w:hAnsiTheme="minorEastAsia" w:cstheme="minorEastAsia"/>
          <w:sz w:val="24"/>
          <w:szCs w:val="23"/>
        </w:rPr>
      </w:pPr>
      <w:r>
        <w:rPr>
          <w:rFonts w:asciiTheme="minorEastAsia" w:hAnsiTheme="minorEastAsia" w:cstheme="minorEastAsia" w:hint="eastAsia"/>
          <w:sz w:val="24"/>
          <w:szCs w:val="23"/>
        </w:rPr>
        <w:t>数学科学学院研究生奖学金评定委员会</w:t>
      </w:r>
    </w:p>
    <w:p w:rsidR="00B60C88" w:rsidRDefault="00B60C88" w:rsidP="00B60C88">
      <w:pPr>
        <w:spacing w:line="360" w:lineRule="auto"/>
        <w:jc w:val="right"/>
        <w:rPr>
          <w:rFonts w:asciiTheme="minorEastAsia" w:hAnsiTheme="minorEastAsia" w:cstheme="minorEastAsia"/>
          <w:sz w:val="24"/>
          <w:szCs w:val="23"/>
        </w:rPr>
      </w:pPr>
      <w:r>
        <w:rPr>
          <w:rFonts w:asciiTheme="minorEastAsia" w:hAnsiTheme="minorEastAsia" w:cstheme="minorEastAsia" w:hint="eastAsia"/>
          <w:sz w:val="24"/>
          <w:szCs w:val="23"/>
        </w:rPr>
        <w:t>2017年9月1日</w:t>
      </w:r>
    </w:p>
    <w:p w:rsidR="00B60C88" w:rsidRDefault="00B60C88" w:rsidP="00B60C88">
      <w:pPr>
        <w:spacing w:line="360" w:lineRule="auto"/>
        <w:jc w:val="right"/>
        <w:rPr>
          <w:rFonts w:asciiTheme="minorEastAsia" w:hAnsiTheme="minorEastAsia" w:cstheme="minorEastAsia"/>
          <w:sz w:val="24"/>
          <w:szCs w:val="23"/>
        </w:rPr>
      </w:pPr>
    </w:p>
    <w:p w:rsidR="00D91D22" w:rsidRPr="00B60C88" w:rsidRDefault="00D91D22" w:rsidP="00B60C88"/>
    <w:sectPr w:rsidR="00D91D22" w:rsidRPr="00B60C88" w:rsidSect="00D91D22">
      <w:footerReference w:type="default" r:id="rId2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B89" w:rsidRDefault="00C35B89" w:rsidP="00D91D22">
      <w:r>
        <w:separator/>
      </w:r>
    </w:p>
  </w:endnote>
  <w:endnote w:type="continuationSeparator" w:id="1">
    <w:p w:rsidR="00C35B89" w:rsidRDefault="00C35B89" w:rsidP="00D91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22" w:rsidRDefault="00C777F1">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D91D22" w:rsidRDefault="00C777F1">
                <w:pPr>
                  <w:pStyle w:val="a4"/>
                </w:pPr>
                <w:r>
                  <w:rPr>
                    <w:rFonts w:hint="eastAsia"/>
                  </w:rPr>
                  <w:fldChar w:fldCharType="begin"/>
                </w:r>
                <w:r w:rsidR="00B50E6D">
                  <w:rPr>
                    <w:rFonts w:hint="eastAsia"/>
                  </w:rPr>
                  <w:instrText xml:space="preserve"> PAGE  \* MERGEFORMAT </w:instrText>
                </w:r>
                <w:r>
                  <w:rPr>
                    <w:rFonts w:hint="eastAsia"/>
                  </w:rPr>
                  <w:fldChar w:fldCharType="separate"/>
                </w:r>
                <w:r w:rsidR="00B60C88">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B89" w:rsidRDefault="00C35B89" w:rsidP="00D91D22">
      <w:r>
        <w:separator/>
      </w:r>
    </w:p>
  </w:footnote>
  <w:footnote w:type="continuationSeparator" w:id="1">
    <w:p w:rsidR="00C35B89" w:rsidRDefault="00C35B89" w:rsidP="00D91D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6506FC"/>
    <w:multiLevelType w:val="singleLevel"/>
    <w:tmpl w:val="E96506FC"/>
    <w:lvl w:ilvl="0">
      <w:start w:val="1"/>
      <w:numFmt w:val="chineseCounting"/>
      <w:suff w:val="nothing"/>
      <w:lvlText w:val="%1、"/>
      <w:lvlJc w:val="left"/>
      <w:rPr>
        <w:rFonts w:hint="eastAsia"/>
      </w:rPr>
    </w:lvl>
  </w:abstractNum>
  <w:abstractNum w:abstractNumId="1">
    <w:nsid w:val="09EA14E7"/>
    <w:multiLevelType w:val="multilevel"/>
    <w:tmpl w:val="09EA14E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420"/>
        </w:tabs>
        <w:ind w:left="42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24728ACD"/>
    <w:multiLevelType w:val="singleLevel"/>
    <w:tmpl w:val="24728ACD"/>
    <w:lvl w:ilvl="0">
      <w:start w:val="22"/>
      <w:numFmt w:val="decimal"/>
      <w:suff w:val="nothing"/>
      <w:lvlText w:val="%1．"/>
      <w:lvlJc w:val="left"/>
    </w:lvl>
  </w:abstractNum>
  <w:abstractNum w:abstractNumId="3">
    <w:nsid w:val="41116A28"/>
    <w:multiLevelType w:val="multilevel"/>
    <w:tmpl w:val="41116A2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675C11C1"/>
    <w:multiLevelType w:val="singleLevel"/>
    <w:tmpl w:val="675C11C1"/>
    <w:lvl w:ilvl="0">
      <w:start w:val="6"/>
      <w:numFmt w:val="decimal"/>
      <w:suff w:val="nothing"/>
      <w:lvlText w:val="（%1）"/>
      <w:lvlJc w:val="left"/>
    </w:lvl>
  </w:abstractNum>
  <w:abstractNum w:abstractNumId="5">
    <w:nsid w:val="6D6E7623"/>
    <w:multiLevelType w:val="multilevel"/>
    <w:tmpl w:val="6D6E762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78275554"/>
    <w:multiLevelType w:val="multilevel"/>
    <w:tmpl w:val="7827555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1126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9410E5F"/>
    <w:rsid w:val="000A05DF"/>
    <w:rsid w:val="000A1AC3"/>
    <w:rsid w:val="003915B3"/>
    <w:rsid w:val="003D62FC"/>
    <w:rsid w:val="0057417B"/>
    <w:rsid w:val="00731E56"/>
    <w:rsid w:val="0079414B"/>
    <w:rsid w:val="007D181B"/>
    <w:rsid w:val="00AE47A5"/>
    <w:rsid w:val="00B50E6D"/>
    <w:rsid w:val="00B60C88"/>
    <w:rsid w:val="00C35B89"/>
    <w:rsid w:val="00C75508"/>
    <w:rsid w:val="00C777F1"/>
    <w:rsid w:val="00CC185A"/>
    <w:rsid w:val="00CF0D55"/>
    <w:rsid w:val="00D91D22"/>
    <w:rsid w:val="00DD3B66"/>
    <w:rsid w:val="00DE0591"/>
    <w:rsid w:val="00DE6410"/>
    <w:rsid w:val="00EB48C7"/>
    <w:rsid w:val="012F2C38"/>
    <w:rsid w:val="044149F6"/>
    <w:rsid w:val="06D7644F"/>
    <w:rsid w:val="093B7BB8"/>
    <w:rsid w:val="0D2834A4"/>
    <w:rsid w:val="0D8523ED"/>
    <w:rsid w:val="0DA36F76"/>
    <w:rsid w:val="0EB76FC2"/>
    <w:rsid w:val="1091308E"/>
    <w:rsid w:val="11BA17B7"/>
    <w:rsid w:val="12003DBF"/>
    <w:rsid w:val="151653C0"/>
    <w:rsid w:val="159E414C"/>
    <w:rsid w:val="16A749EE"/>
    <w:rsid w:val="16C26DE8"/>
    <w:rsid w:val="1A410DE1"/>
    <w:rsid w:val="1A4E1828"/>
    <w:rsid w:val="1AC5571A"/>
    <w:rsid w:val="1B244FC6"/>
    <w:rsid w:val="1B2B4DFC"/>
    <w:rsid w:val="1BF96AF5"/>
    <w:rsid w:val="1C48291D"/>
    <w:rsid w:val="1EE11856"/>
    <w:rsid w:val="1F03787B"/>
    <w:rsid w:val="1F8D7D70"/>
    <w:rsid w:val="20127392"/>
    <w:rsid w:val="22685789"/>
    <w:rsid w:val="24473791"/>
    <w:rsid w:val="27635109"/>
    <w:rsid w:val="2A07741C"/>
    <w:rsid w:val="2B386BE7"/>
    <w:rsid w:val="2BBA4A16"/>
    <w:rsid w:val="2F7B430B"/>
    <w:rsid w:val="30786AE5"/>
    <w:rsid w:val="337D0F3C"/>
    <w:rsid w:val="338A01B3"/>
    <w:rsid w:val="33D27A01"/>
    <w:rsid w:val="33FF05D9"/>
    <w:rsid w:val="34841041"/>
    <w:rsid w:val="351B083D"/>
    <w:rsid w:val="356858BD"/>
    <w:rsid w:val="385828BC"/>
    <w:rsid w:val="3ABA411F"/>
    <w:rsid w:val="3B2544D1"/>
    <w:rsid w:val="3B463A75"/>
    <w:rsid w:val="3DFF4BAF"/>
    <w:rsid w:val="3E136894"/>
    <w:rsid w:val="3E3A3986"/>
    <w:rsid w:val="3ECE012F"/>
    <w:rsid w:val="3FEF659B"/>
    <w:rsid w:val="409217F9"/>
    <w:rsid w:val="45182783"/>
    <w:rsid w:val="459464B1"/>
    <w:rsid w:val="45B733AC"/>
    <w:rsid w:val="462F77B1"/>
    <w:rsid w:val="47A35C64"/>
    <w:rsid w:val="47E043FD"/>
    <w:rsid w:val="48884A49"/>
    <w:rsid w:val="49456C7D"/>
    <w:rsid w:val="49C26B0F"/>
    <w:rsid w:val="49E1655C"/>
    <w:rsid w:val="4AF1567C"/>
    <w:rsid w:val="4B8020DB"/>
    <w:rsid w:val="4B9A5451"/>
    <w:rsid w:val="4D3C0498"/>
    <w:rsid w:val="4D6430CC"/>
    <w:rsid w:val="4E9F2841"/>
    <w:rsid w:val="4F1B5647"/>
    <w:rsid w:val="4F645BF8"/>
    <w:rsid w:val="500129D8"/>
    <w:rsid w:val="50105AD4"/>
    <w:rsid w:val="502C1893"/>
    <w:rsid w:val="51F804EA"/>
    <w:rsid w:val="52AA32DC"/>
    <w:rsid w:val="54016DE0"/>
    <w:rsid w:val="54913DF5"/>
    <w:rsid w:val="54D40F52"/>
    <w:rsid w:val="5832404E"/>
    <w:rsid w:val="588B4C0A"/>
    <w:rsid w:val="59A048D6"/>
    <w:rsid w:val="5B903378"/>
    <w:rsid w:val="5BE606AC"/>
    <w:rsid w:val="5E6632EC"/>
    <w:rsid w:val="5F3D70F1"/>
    <w:rsid w:val="5F830DB6"/>
    <w:rsid w:val="5FB53A33"/>
    <w:rsid w:val="61F61207"/>
    <w:rsid w:val="65350B79"/>
    <w:rsid w:val="65967BE3"/>
    <w:rsid w:val="680D13A4"/>
    <w:rsid w:val="68C51E13"/>
    <w:rsid w:val="69410E5F"/>
    <w:rsid w:val="69D17953"/>
    <w:rsid w:val="6C9E2AA9"/>
    <w:rsid w:val="6D773940"/>
    <w:rsid w:val="6E1053DC"/>
    <w:rsid w:val="6E2C26C7"/>
    <w:rsid w:val="6E5A6F0E"/>
    <w:rsid w:val="6F7065C8"/>
    <w:rsid w:val="70AA3B60"/>
    <w:rsid w:val="713357B5"/>
    <w:rsid w:val="76753E97"/>
    <w:rsid w:val="77441F3F"/>
    <w:rsid w:val="778D1CBD"/>
    <w:rsid w:val="7A652D5B"/>
    <w:rsid w:val="7BAD3D57"/>
    <w:rsid w:val="7D405662"/>
    <w:rsid w:val="7F352CA3"/>
    <w:rsid w:val="7F6D44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1D2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91D22"/>
    <w:pPr>
      <w:spacing w:before="100" w:beforeAutospacing="1" w:after="100" w:afterAutospacing="1"/>
      <w:jc w:val="left"/>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91D22"/>
    <w:pPr>
      <w:spacing w:line="360" w:lineRule="auto"/>
      <w:ind w:firstLineChars="200" w:firstLine="480"/>
    </w:pPr>
    <w:rPr>
      <w:sz w:val="24"/>
    </w:rPr>
  </w:style>
  <w:style w:type="paragraph" w:styleId="2">
    <w:name w:val="Body Text Indent 2"/>
    <w:basedOn w:val="a"/>
    <w:qFormat/>
    <w:rsid w:val="00D91D22"/>
    <w:pPr>
      <w:spacing w:after="120" w:line="480" w:lineRule="auto"/>
      <w:ind w:leftChars="200" w:left="420"/>
    </w:pPr>
  </w:style>
  <w:style w:type="paragraph" w:styleId="a4">
    <w:name w:val="footer"/>
    <w:basedOn w:val="a"/>
    <w:qFormat/>
    <w:rsid w:val="00D91D22"/>
    <w:pPr>
      <w:tabs>
        <w:tab w:val="center" w:pos="4153"/>
        <w:tab w:val="right" w:pos="8306"/>
      </w:tabs>
      <w:snapToGrid w:val="0"/>
      <w:jc w:val="left"/>
    </w:pPr>
    <w:rPr>
      <w:sz w:val="18"/>
    </w:rPr>
  </w:style>
  <w:style w:type="paragraph" w:styleId="a5">
    <w:name w:val="header"/>
    <w:basedOn w:val="a"/>
    <w:qFormat/>
    <w:rsid w:val="00D91D2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D91D22"/>
    <w:pPr>
      <w:widowControl/>
      <w:spacing w:before="100" w:beforeAutospacing="1" w:after="100" w:afterAutospacing="1"/>
      <w:jc w:val="left"/>
    </w:pPr>
    <w:rPr>
      <w:rFonts w:ascii="宋体" w:hAnsi="宋体" w:cs="宋体"/>
      <w:kern w:val="0"/>
      <w:sz w:val="24"/>
    </w:rPr>
  </w:style>
  <w:style w:type="character" w:styleId="a7">
    <w:name w:val="Hyperlink"/>
    <w:qFormat/>
    <w:rsid w:val="00D91D22"/>
    <w:rPr>
      <w:color w:val="3A3A3A"/>
      <w:sz w:val="18"/>
      <w:szCs w:val="18"/>
      <w:u w:val="none"/>
    </w:rPr>
  </w:style>
  <w:style w:type="paragraph" w:customStyle="1" w:styleId="Default">
    <w:name w:val="Default"/>
    <w:qFormat/>
    <w:rsid w:val="00D91D22"/>
    <w:pPr>
      <w:widowControl w:val="0"/>
      <w:autoSpaceDE w:val="0"/>
      <w:autoSpaceDN w:val="0"/>
      <w:adjustRightInd w:val="0"/>
    </w:pPr>
    <w:rPr>
      <w:rFonts w:ascii="宋体" w:eastAsiaTheme="minorEastAsia" w:hAnsi="Calibri" w:cs="宋体"/>
      <w:color w:val="000000"/>
      <w:sz w:val="24"/>
      <w:szCs w:val="24"/>
    </w:rPr>
  </w:style>
  <w:style w:type="character" w:customStyle="1" w:styleId="font91">
    <w:name w:val="font91"/>
    <w:qFormat/>
    <w:rsid w:val="00D91D22"/>
    <w:rPr>
      <w:rFonts w:ascii="宋体" w:eastAsia="宋体" w:hAnsi="宋体" w:cs="宋体" w:hint="eastAsia"/>
      <w:color w:val="000000"/>
      <w:sz w:val="21"/>
      <w:szCs w:val="21"/>
      <w:u w:val="none"/>
    </w:rPr>
  </w:style>
  <w:style w:type="character" w:customStyle="1" w:styleId="font71">
    <w:name w:val="font71"/>
    <w:qFormat/>
    <w:rsid w:val="00D91D22"/>
    <w:rPr>
      <w:rFonts w:ascii="宋体" w:eastAsia="宋体" w:hAnsi="宋体" w:cs="宋体" w:hint="eastAsia"/>
      <w:color w:val="333333"/>
      <w:sz w:val="21"/>
      <w:szCs w:val="21"/>
      <w:u w:val="none"/>
    </w:rPr>
  </w:style>
  <w:style w:type="character" w:customStyle="1" w:styleId="font101">
    <w:name w:val="font101"/>
    <w:qFormat/>
    <w:rsid w:val="00D91D22"/>
    <w:rPr>
      <w:rFonts w:ascii="Times New Roman" w:hAnsi="Times New Roman" w:cs="Times New Roman" w:hint="default"/>
      <w:color w:val="333333"/>
      <w:sz w:val="21"/>
      <w:szCs w:val="21"/>
      <w:u w:val="none"/>
    </w:rPr>
  </w:style>
  <w:style w:type="character" w:customStyle="1" w:styleId="font41">
    <w:name w:val="font41"/>
    <w:qFormat/>
    <w:rsid w:val="00D91D22"/>
    <w:rPr>
      <w:rFonts w:ascii="宋体" w:eastAsia="宋体" w:hAnsi="宋体" w:cs="宋体" w:hint="eastAsia"/>
      <w:color w:val="000000"/>
      <w:sz w:val="21"/>
      <w:szCs w:val="21"/>
      <w:u w:val="none"/>
    </w:rPr>
  </w:style>
  <w:style w:type="character" w:customStyle="1" w:styleId="font81">
    <w:name w:val="font81"/>
    <w:qFormat/>
    <w:rsid w:val="00D91D22"/>
    <w:rPr>
      <w:rFonts w:ascii="宋体" w:eastAsia="宋体" w:hAnsi="宋体" w:cs="宋体" w:hint="eastAsia"/>
      <w:color w:val="000000"/>
      <w:sz w:val="22"/>
      <w:szCs w:val="22"/>
      <w:u w:val="none"/>
    </w:rPr>
  </w:style>
  <w:style w:type="character" w:customStyle="1" w:styleId="font61">
    <w:name w:val="font61"/>
    <w:qFormat/>
    <w:rsid w:val="00D91D22"/>
    <w:rPr>
      <w:rFonts w:ascii="宋体" w:eastAsia="宋体" w:hAnsi="宋体" w:cs="宋体" w:hint="eastAsia"/>
      <w:color w:val="000000"/>
      <w:sz w:val="22"/>
      <w:szCs w:val="22"/>
      <w:u w:val="none"/>
    </w:rPr>
  </w:style>
  <w:style w:type="character" w:customStyle="1" w:styleId="font31">
    <w:name w:val="font31"/>
    <w:qFormat/>
    <w:rsid w:val="00D91D22"/>
    <w:rPr>
      <w:rFonts w:ascii="宋体" w:eastAsia="宋体" w:hAnsi="宋体" w:cs="宋体" w:hint="eastAsia"/>
      <w:color w:val="000000"/>
      <w:sz w:val="21"/>
      <w:szCs w:val="21"/>
      <w:u w:val="none"/>
    </w:rPr>
  </w:style>
  <w:style w:type="character" w:customStyle="1" w:styleId="font11">
    <w:name w:val="font11"/>
    <w:qFormat/>
    <w:rsid w:val="00D91D22"/>
    <w:rPr>
      <w:rFonts w:ascii="Times New Roman" w:hAnsi="Times New Roman" w:cs="Times New Roman" w:hint="default"/>
      <w:color w:val="000000"/>
      <w:sz w:val="21"/>
      <w:szCs w:val="21"/>
      <w:u w:val="none"/>
    </w:rPr>
  </w:style>
  <w:style w:type="paragraph" w:customStyle="1" w:styleId="WPSOffice1">
    <w:name w:val="WPSOffice手动目录 1"/>
    <w:qFormat/>
    <w:rsid w:val="00D91D22"/>
  </w:style>
  <w:style w:type="paragraph" w:customStyle="1" w:styleId="WPSOffice2">
    <w:name w:val="WPSOffice手动目录 2"/>
    <w:qFormat/>
    <w:rsid w:val="00D91D22"/>
    <w:pPr>
      <w:ind w:leftChars="200" w:left="200"/>
    </w:pPr>
  </w:style>
  <w:style w:type="paragraph" w:styleId="a8">
    <w:name w:val="Balloon Text"/>
    <w:basedOn w:val="a"/>
    <w:link w:val="Char"/>
    <w:rsid w:val="000A1AC3"/>
    <w:rPr>
      <w:sz w:val="18"/>
      <w:szCs w:val="18"/>
    </w:rPr>
  </w:style>
  <w:style w:type="character" w:customStyle="1" w:styleId="Char">
    <w:name w:val="批注框文本 Char"/>
    <w:basedOn w:val="a0"/>
    <w:link w:val="a8"/>
    <w:rsid w:val="000A1AC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dimgxuemei</dc:creator>
  <cp:lastModifiedBy>Dell</cp:lastModifiedBy>
  <cp:revision>3</cp:revision>
  <dcterms:created xsi:type="dcterms:W3CDTF">2019-05-20T09:09:00Z</dcterms:created>
  <dcterms:modified xsi:type="dcterms:W3CDTF">2019-05-20T09:10:00Z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