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kern w:val="2"/>
          <w:sz w:val="32"/>
          <w:szCs w:val="32"/>
        </w:rPr>
      </w:pPr>
      <w:r>
        <w:rPr>
          <w:rFonts w:ascii="黑体" w:hAnsi="黑体" w:eastAsia="黑体"/>
          <w:bCs/>
          <w:kern w:val="2"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kern w:val="2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b/>
        </w:rPr>
      </w:pPr>
      <w:bookmarkStart w:id="0" w:name="_GoBack"/>
      <w:r>
        <w:rPr>
          <w:rFonts w:ascii="黑体" w:hAnsi="黑体" w:eastAsia="黑体"/>
          <w:b/>
          <w:sz w:val="32"/>
          <w:szCs w:val="32"/>
        </w:rPr>
        <w:t>2019年度数学科学学院优秀教职工推荐汇总表</w:t>
      </w:r>
    </w:p>
    <w:bookmarkEnd w:id="0"/>
    <w:p/>
    <w:tbl>
      <w:tblPr>
        <w:tblStyle w:val="3"/>
        <w:tblW w:w="13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00"/>
        <w:gridCol w:w="738"/>
        <w:gridCol w:w="764"/>
        <w:gridCol w:w="723"/>
        <w:gridCol w:w="819"/>
        <w:gridCol w:w="709"/>
        <w:gridCol w:w="790"/>
        <w:gridCol w:w="709"/>
        <w:gridCol w:w="883"/>
        <w:gridCol w:w="670"/>
        <w:gridCol w:w="694"/>
        <w:gridCol w:w="856"/>
        <w:gridCol w:w="1003"/>
        <w:gridCol w:w="2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推荐奖</w:t>
            </w:r>
          </w:p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励类型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工号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出生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br w:type="textWrapping"/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来校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br w:type="textWrapping"/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最后学历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专业技术职务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专业</w:t>
            </w:r>
          </w:p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方向</w:t>
            </w:r>
          </w:p>
        </w:tc>
        <w:tc>
          <w:tcPr>
            <w:tcW w:w="26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推荐理由</w:t>
            </w:r>
          </w:p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本年度主要贡献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获得时间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hAnsi="宋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26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Times New Roman"/>
                <w:color w:val="000000"/>
                <w:sz w:val="20"/>
                <w:szCs w:val="20"/>
              </w:rPr>
              <w:t>“陈苏”优秀教师奖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***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*******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中共党员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1977.12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2005.7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2005.7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中国人民大学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文艺学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教授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2012.12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外国哲学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i/>
                <w:color w:val="4F81BD"/>
                <w:sz w:val="18"/>
                <w:szCs w:val="18"/>
              </w:rPr>
            </w:pPr>
            <w:r>
              <w:rPr>
                <w:rFonts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i/>
                <w:color w:val="4F81BD"/>
                <w:sz w:val="18"/>
                <w:szCs w:val="18"/>
              </w:rPr>
            </w:pPr>
            <w:r>
              <w:rPr>
                <w:rFonts w:ascii="宋体" w:eastAsia="Times New Roman"/>
                <w:i/>
                <w:color w:val="4F81BD"/>
                <w:sz w:val="18"/>
                <w:szCs w:val="18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宋体" w:hAnsi="宋体"/>
                <w:i/>
                <w:color w:val="4F81BD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宋体" w:eastAsia="Times New Roman"/>
                <w:i/>
                <w:color w:val="4F81BD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宋体" w:eastAsia="Times New Roman"/>
                <w:i/>
                <w:color w:val="4F81BD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i/>
                <w:color w:val="4F81BD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宋体" w:eastAsia="Times New Roman"/>
                <w:i/>
                <w:color w:val="4F81BD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Times New Roman"/>
                <w:color w:val="000000"/>
                <w:sz w:val="20"/>
                <w:szCs w:val="20"/>
              </w:rPr>
              <w:t>“建功”优秀教职工奖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Times New Roman"/>
                <w:color w:val="000000"/>
                <w:sz w:val="20"/>
                <w:szCs w:val="20"/>
              </w:rPr>
              <w:t>“步青”优秀青年教师奖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/>
    <w:p>
      <w:pPr>
        <w:jc w:val="right"/>
        <w:rPr>
          <w:rFonts w:ascii="黑体" w:hAnsi="黑体" w:eastAsia="黑体"/>
          <w:color w:val="000000"/>
          <w:sz w:val="24"/>
          <w:szCs w:val="22"/>
          <w:u w:val="single"/>
        </w:rPr>
      </w:pPr>
      <w:r>
        <w:rPr>
          <w:rFonts w:hint="eastAsia" w:ascii="黑体" w:hAnsi="黑体" w:eastAsia="黑体"/>
          <w:color w:val="000000"/>
          <w:sz w:val="24"/>
          <w:szCs w:val="22"/>
        </w:rPr>
        <w:t>推荐单位主任签字：</w:t>
      </w:r>
      <w:r>
        <w:rPr>
          <w:rFonts w:hint="eastAsia" w:ascii="黑体" w:hAnsi="黑体" w:eastAsia="黑体"/>
          <w:color w:val="000000"/>
          <w:sz w:val="24"/>
          <w:szCs w:val="22"/>
          <w:u w:val="single"/>
        </w:rPr>
        <w:t>_______________________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251A"/>
    <w:rsid w:val="4B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2020-03-02T02:34:00Z</dcterms:created>
  <dc:creator>数学科学学院</dc:creator>
  <cp:lastModifiedBy>数学科学学院</cp:lastModifiedBy>
  <dcterms:modified xsi:type="dcterms:W3CDTF">2020-03-02T02:35:24Z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