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0B1" w:rsidRPr="005B78D9" w:rsidRDefault="005B78D9" w:rsidP="00D933B1">
      <w:pPr>
        <w:jc w:val="center"/>
        <w:rPr>
          <w:rFonts w:asciiTheme="minorEastAsia" w:hAnsiTheme="minorEastAsia"/>
          <w:b/>
          <w:sz w:val="28"/>
        </w:rPr>
      </w:pPr>
      <w:r w:rsidRPr="005B78D9">
        <w:rPr>
          <w:rFonts w:asciiTheme="minorEastAsia" w:hAnsiTheme="minorEastAsia" w:hint="eastAsia"/>
          <w:b/>
          <w:sz w:val="28"/>
        </w:rPr>
        <w:t>2</w:t>
      </w:r>
      <w:r w:rsidR="008E1D8D">
        <w:rPr>
          <w:rFonts w:asciiTheme="minorEastAsia" w:hAnsiTheme="minorEastAsia"/>
          <w:b/>
          <w:sz w:val="28"/>
        </w:rPr>
        <w:t>023-2024</w:t>
      </w:r>
      <w:r w:rsidR="00F102C9">
        <w:rPr>
          <w:rFonts w:asciiTheme="minorEastAsia" w:hAnsiTheme="minorEastAsia" w:hint="eastAsia"/>
          <w:b/>
          <w:sz w:val="28"/>
        </w:rPr>
        <w:t>学</w:t>
      </w:r>
      <w:r w:rsidRPr="005B78D9">
        <w:rPr>
          <w:rFonts w:asciiTheme="minorEastAsia" w:hAnsiTheme="minorEastAsia" w:hint="eastAsia"/>
          <w:b/>
          <w:sz w:val="28"/>
        </w:rPr>
        <w:t>年</w:t>
      </w:r>
      <w:r w:rsidR="00F102C9">
        <w:rPr>
          <w:rFonts w:asciiTheme="minorEastAsia" w:hAnsiTheme="minorEastAsia" w:hint="eastAsia"/>
          <w:b/>
          <w:sz w:val="28"/>
        </w:rPr>
        <w:t>秋冬学期《</w:t>
      </w:r>
      <w:r w:rsidR="00F102C9" w:rsidRPr="005B78D9">
        <w:rPr>
          <w:rFonts w:asciiTheme="minorEastAsia" w:hAnsiTheme="minorEastAsia" w:hint="eastAsia"/>
          <w:b/>
          <w:sz w:val="28"/>
        </w:rPr>
        <w:t>前沿数学专题讨论</w:t>
      </w:r>
      <w:r w:rsidR="00F102C9">
        <w:rPr>
          <w:rFonts w:asciiTheme="minorEastAsia" w:hAnsiTheme="minorEastAsia" w:hint="eastAsia"/>
          <w:b/>
          <w:sz w:val="28"/>
        </w:rPr>
        <w:t>》</w:t>
      </w:r>
      <w:r w:rsidRPr="005B78D9">
        <w:rPr>
          <w:rFonts w:asciiTheme="minorEastAsia" w:hAnsiTheme="minorEastAsia" w:hint="eastAsia"/>
          <w:b/>
          <w:sz w:val="28"/>
        </w:rPr>
        <w:t>课程内容简介</w:t>
      </w:r>
    </w:p>
    <w:tbl>
      <w:tblPr>
        <w:tblStyle w:val="a7"/>
        <w:tblW w:w="9215" w:type="dxa"/>
        <w:tblInd w:w="-289" w:type="dxa"/>
        <w:tblLayout w:type="fixed"/>
        <w:tblLook w:val="04A0" w:firstRow="1" w:lastRow="0" w:firstColumn="1" w:lastColumn="0" w:noHBand="0" w:noVBand="1"/>
      </w:tblPr>
      <w:tblGrid>
        <w:gridCol w:w="710"/>
        <w:gridCol w:w="1672"/>
        <w:gridCol w:w="957"/>
        <w:gridCol w:w="5876"/>
      </w:tblGrid>
      <w:tr w:rsidR="006047CB" w:rsidRPr="007B2BD3" w:rsidTr="001F37CA">
        <w:tc>
          <w:tcPr>
            <w:tcW w:w="710" w:type="dxa"/>
          </w:tcPr>
          <w:p w:rsidR="006047CB" w:rsidRPr="007B2BD3" w:rsidRDefault="006047CB" w:rsidP="005B78D9">
            <w:pPr>
              <w:jc w:val="center"/>
              <w:rPr>
                <w:rFonts w:ascii="宋体" w:eastAsia="宋体" w:hAnsi="宋体"/>
                <w:b/>
                <w:sz w:val="24"/>
                <w:szCs w:val="24"/>
              </w:rPr>
            </w:pPr>
            <w:r w:rsidRPr="007B2BD3">
              <w:rPr>
                <w:rFonts w:ascii="宋体" w:eastAsia="宋体" w:hAnsi="宋体" w:hint="eastAsia"/>
                <w:b/>
                <w:sz w:val="24"/>
                <w:szCs w:val="24"/>
              </w:rPr>
              <w:t>序号</w:t>
            </w:r>
          </w:p>
        </w:tc>
        <w:tc>
          <w:tcPr>
            <w:tcW w:w="1672" w:type="dxa"/>
          </w:tcPr>
          <w:p w:rsidR="006047CB" w:rsidRPr="007B2BD3" w:rsidRDefault="006047CB" w:rsidP="005B78D9">
            <w:pPr>
              <w:jc w:val="center"/>
              <w:rPr>
                <w:rFonts w:ascii="宋体" w:eastAsia="宋体" w:hAnsi="宋体"/>
                <w:b/>
                <w:sz w:val="24"/>
                <w:szCs w:val="24"/>
              </w:rPr>
            </w:pPr>
            <w:r w:rsidRPr="007B2BD3">
              <w:rPr>
                <w:rFonts w:ascii="宋体" w:eastAsia="宋体" w:hAnsi="宋体" w:hint="eastAsia"/>
                <w:b/>
                <w:sz w:val="24"/>
                <w:szCs w:val="24"/>
              </w:rPr>
              <w:t>研讨主题</w:t>
            </w:r>
          </w:p>
        </w:tc>
        <w:tc>
          <w:tcPr>
            <w:tcW w:w="957" w:type="dxa"/>
          </w:tcPr>
          <w:p w:rsidR="006047CB" w:rsidRPr="007B2BD3" w:rsidRDefault="006047CB" w:rsidP="005B78D9">
            <w:pPr>
              <w:jc w:val="center"/>
              <w:rPr>
                <w:rFonts w:ascii="宋体" w:eastAsia="宋体" w:hAnsi="宋体"/>
                <w:b/>
                <w:sz w:val="24"/>
                <w:szCs w:val="24"/>
              </w:rPr>
            </w:pPr>
            <w:r w:rsidRPr="007B2BD3">
              <w:rPr>
                <w:rFonts w:ascii="宋体" w:eastAsia="宋体" w:hAnsi="宋体" w:hint="eastAsia"/>
                <w:b/>
                <w:sz w:val="24"/>
                <w:szCs w:val="24"/>
              </w:rPr>
              <w:t>教师</w:t>
            </w:r>
          </w:p>
        </w:tc>
        <w:tc>
          <w:tcPr>
            <w:tcW w:w="5876" w:type="dxa"/>
          </w:tcPr>
          <w:p w:rsidR="006047CB" w:rsidRPr="007B2BD3" w:rsidRDefault="006047CB" w:rsidP="005B78D9">
            <w:pPr>
              <w:jc w:val="center"/>
              <w:rPr>
                <w:rFonts w:ascii="宋体" w:eastAsia="宋体" w:hAnsi="宋体"/>
                <w:b/>
                <w:sz w:val="24"/>
                <w:szCs w:val="24"/>
              </w:rPr>
            </w:pPr>
            <w:r w:rsidRPr="007B2BD3">
              <w:rPr>
                <w:rFonts w:ascii="宋体" w:eastAsia="宋体" w:hAnsi="宋体" w:hint="eastAsia"/>
                <w:b/>
                <w:sz w:val="24"/>
                <w:szCs w:val="24"/>
              </w:rPr>
              <w:t>内容简介</w:t>
            </w:r>
          </w:p>
        </w:tc>
      </w:tr>
      <w:tr w:rsidR="006047CB" w:rsidRPr="007B2BD3" w:rsidTr="001F37CA">
        <w:tc>
          <w:tcPr>
            <w:tcW w:w="710" w:type="dxa"/>
          </w:tcPr>
          <w:p w:rsidR="006047CB" w:rsidRPr="007B2BD3" w:rsidRDefault="001A5207">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1</w:t>
            </w:r>
          </w:p>
        </w:tc>
        <w:tc>
          <w:tcPr>
            <w:tcW w:w="1672" w:type="dxa"/>
          </w:tcPr>
          <w:p w:rsidR="006047CB" w:rsidRPr="007B2BD3" w:rsidRDefault="00BF7696" w:rsidP="001F37CA">
            <w:pPr>
              <w:rPr>
                <w:rFonts w:ascii="宋体" w:eastAsia="宋体" w:hAnsi="宋体"/>
                <w:color w:val="000000" w:themeColor="text1"/>
                <w:sz w:val="24"/>
                <w:szCs w:val="24"/>
              </w:rPr>
            </w:pPr>
            <w:r w:rsidRPr="007B2BD3">
              <w:rPr>
                <w:rFonts w:ascii="宋体" w:eastAsia="宋体" w:hAnsi="宋体" w:hint="eastAsia"/>
                <w:bCs/>
                <w:color w:val="000000" w:themeColor="text1"/>
                <w:sz w:val="24"/>
                <w:szCs w:val="24"/>
              </w:rPr>
              <w:t>智能计算与智能学习</w:t>
            </w:r>
          </w:p>
        </w:tc>
        <w:tc>
          <w:tcPr>
            <w:tcW w:w="957" w:type="dxa"/>
          </w:tcPr>
          <w:p w:rsidR="006047CB" w:rsidRPr="007B2BD3" w:rsidRDefault="00BF7696">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毕惟红</w:t>
            </w:r>
          </w:p>
        </w:tc>
        <w:tc>
          <w:tcPr>
            <w:tcW w:w="5876" w:type="dxa"/>
          </w:tcPr>
          <w:p w:rsidR="00BF7696" w:rsidRPr="007B2BD3" w:rsidRDefault="00BF7696" w:rsidP="00BF7696">
            <w:pPr>
              <w:rPr>
                <w:rFonts w:ascii="宋体" w:eastAsia="宋体" w:hAnsi="宋体"/>
                <w:bCs/>
                <w:color w:val="000000" w:themeColor="text1"/>
                <w:sz w:val="24"/>
                <w:szCs w:val="24"/>
              </w:rPr>
            </w:pPr>
            <w:r w:rsidRPr="007B2BD3">
              <w:rPr>
                <w:rFonts w:ascii="宋体" w:eastAsia="宋体" w:hAnsi="宋体" w:hint="eastAsia"/>
                <w:bCs/>
                <w:color w:val="000000" w:themeColor="text1"/>
                <w:sz w:val="24"/>
                <w:szCs w:val="24"/>
              </w:rPr>
              <w:t>内容涉及两部分：第一部分主要讨论智能学习——机器学习、深度学习的基本思想以及实际应用。第二部分主要讨论各类智能计算方法的基本思想、基本操作及基本理论，以及这些方法在数值优化、组合优化、图像处理和图像识别等领域的应用情况。</w:t>
            </w:r>
          </w:p>
          <w:p w:rsidR="00BF7696" w:rsidRPr="007B2BD3" w:rsidRDefault="00BF7696" w:rsidP="00BF7696">
            <w:pPr>
              <w:rPr>
                <w:rFonts w:ascii="宋体" w:eastAsia="宋体" w:hAnsi="宋体"/>
                <w:bCs/>
                <w:color w:val="000000" w:themeColor="text1"/>
                <w:sz w:val="24"/>
                <w:szCs w:val="24"/>
              </w:rPr>
            </w:pPr>
            <w:r w:rsidRPr="007B2BD3">
              <w:rPr>
                <w:rFonts w:ascii="宋体" w:eastAsia="宋体" w:hAnsi="宋体" w:hint="eastAsia"/>
                <w:bCs/>
                <w:color w:val="000000" w:themeColor="text1"/>
                <w:sz w:val="24"/>
                <w:szCs w:val="24"/>
              </w:rPr>
              <w:t>参考书目：</w:t>
            </w:r>
          </w:p>
          <w:p w:rsidR="00BF7696" w:rsidRPr="007B2BD3" w:rsidRDefault="00BF7696" w:rsidP="00BF7696">
            <w:pPr>
              <w:pStyle w:val="a8"/>
              <w:numPr>
                <w:ilvl w:val="0"/>
                <w:numId w:val="2"/>
              </w:numPr>
              <w:ind w:firstLineChars="0"/>
              <w:rPr>
                <w:rFonts w:ascii="宋体" w:hAnsi="宋体"/>
                <w:bCs/>
                <w:color w:val="000000" w:themeColor="text1"/>
                <w:sz w:val="24"/>
              </w:rPr>
            </w:pPr>
            <w:r w:rsidRPr="007B2BD3">
              <w:rPr>
                <w:rFonts w:ascii="宋体" w:hAnsi="宋体" w:hint="eastAsia"/>
                <w:bCs/>
                <w:color w:val="000000" w:themeColor="text1"/>
                <w:sz w:val="24"/>
              </w:rPr>
              <w:t>动手学深度学习，阿斯顿</w:t>
            </w:r>
            <w:r w:rsidRPr="007B2BD3">
              <w:rPr>
                <w:rFonts w:ascii="宋体" w:hAnsi="宋体"/>
                <w:color w:val="000000" w:themeColor="text1"/>
                <w:sz w:val="24"/>
              </w:rPr>
              <w:t></w:t>
            </w:r>
            <w:r w:rsidRPr="007B2BD3">
              <w:rPr>
                <w:rFonts w:ascii="宋体" w:hAnsi="宋体"/>
                <w:bCs/>
                <w:color w:val="000000" w:themeColor="text1"/>
                <w:sz w:val="24"/>
              </w:rPr>
              <w:t>张、李沐、扎卡里</w:t>
            </w:r>
            <w:r w:rsidRPr="007B2BD3">
              <w:rPr>
                <w:rFonts w:ascii="宋体" w:hAnsi="宋体"/>
                <w:color w:val="000000" w:themeColor="text1"/>
                <w:sz w:val="24"/>
              </w:rPr>
              <w:t></w:t>
            </w:r>
            <w:r w:rsidRPr="007B2BD3">
              <w:rPr>
                <w:rFonts w:ascii="宋体" w:hAnsi="宋体"/>
                <w:bCs/>
                <w:color w:val="000000" w:themeColor="text1"/>
                <w:sz w:val="24"/>
              </w:rPr>
              <w:t>C.</w:t>
            </w:r>
            <w:r w:rsidRPr="007B2BD3">
              <w:rPr>
                <w:rFonts w:ascii="宋体" w:hAnsi="宋体" w:hint="eastAsia"/>
                <w:bCs/>
                <w:color w:val="000000" w:themeColor="text1"/>
                <w:sz w:val="24"/>
              </w:rPr>
              <w:t>立顿、亚历山大</w:t>
            </w:r>
            <w:r w:rsidRPr="007B2BD3">
              <w:rPr>
                <w:rFonts w:ascii="宋体" w:hAnsi="宋体"/>
                <w:color w:val="000000" w:themeColor="text1"/>
                <w:sz w:val="24"/>
              </w:rPr>
              <w:t></w:t>
            </w:r>
            <w:r w:rsidRPr="007B2BD3">
              <w:rPr>
                <w:rFonts w:ascii="宋体" w:hAnsi="宋体"/>
                <w:bCs/>
                <w:color w:val="000000" w:themeColor="text1"/>
                <w:sz w:val="24"/>
              </w:rPr>
              <w:t>J.</w:t>
            </w:r>
            <w:r w:rsidRPr="007B2BD3">
              <w:rPr>
                <w:rFonts w:ascii="宋体" w:hAnsi="宋体" w:hint="eastAsia"/>
                <w:bCs/>
                <w:color w:val="000000" w:themeColor="text1"/>
                <w:sz w:val="24"/>
              </w:rPr>
              <w:t>斯莫拉著</w:t>
            </w:r>
            <w:r w:rsidRPr="007B2BD3">
              <w:rPr>
                <w:rFonts w:ascii="宋体" w:hAnsi="宋体"/>
                <w:bCs/>
                <w:color w:val="000000" w:themeColor="text1"/>
                <w:sz w:val="24"/>
              </w:rPr>
              <w:t>，</w:t>
            </w:r>
            <w:r w:rsidRPr="007B2BD3">
              <w:rPr>
                <w:rFonts w:ascii="宋体" w:hAnsi="宋体" w:hint="eastAsia"/>
                <w:bCs/>
                <w:color w:val="000000" w:themeColor="text1"/>
                <w:sz w:val="24"/>
              </w:rPr>
              <w:t>人民邮电出版社</w:t>
            </w:r>
          </w:p>
          <w:p w:rsidR="00BF7696" w:rsidRPr="007B2BD3" w:rsidRDefault="00BF7696" w:rsidP="00BF7696">
            <w:pPr>
              <w:pStyle w:val="a8"/>
              <w:numPr>
                <w:ilvl w:val="0"/>
                <w:numId w:val="2"/>
              </w:numPr>
              <w:ind w:firstLineChars="0"/>
              <w:rPr>
                <w:rFonts w:ascii="宋体" w:hAnsi="宋体"/>
                <w:bCs/>
                <w:color w:val="000000" w:themeColor="text1"/>
                <w:sz w:val="24"/>
              </w:rPr>
            </w:pPr>
            <w:r w:rsidRPr="007B2BD3">
              <w:rPr>
                <w:rFonts w:ascii="宋体" w:hAnsi="宋体" w:hint="eastAsia"/>
                <w:bCs/>
                <w:color w:val="000000" w:themeColor="text1"/>
                <w:sz w:val="24"/>
              </w:rPr>
              <w:t>统计学习方法</w:t>
            </w:r>
            <w:r w:rsidRPr="007B2BD3">
              <w:rPr>
                <w:rFonts w:ascii="宋体" w:hAnsi="宋体"/>
                <w:bCs/>
                <w:color w:val="000000" w:themeColor="text1"/>
                <w:sz w:val="24"/>
              </w:rPr>
              <w:t>(</w:t>
            </w:r>
            <w:r w:rsidRPr="007B2BD3">
              <w:rPr>
                <w:rFonts w:ascii="宋体" w:hAnsi="宋体" w:hint="eastAsia"/>
                <w:bCs/>
                <w:color w:val="000000" w:themeColor="text1"/>
                <w:sz w:val="24"/>
              </w:rPr>
              <w:t>第2版</w:t>
            </w:r>
            <w:r w:rsidRPr="007B2BD3">
              <w:rPr>
                <w:rFonts w:ascii="宋体" w:hAnsi="宋体"/>
                <w:bCs/>
                <w:color w:val="000000" w:themeColor="text1"/>
                <w:sz w:val="24"/>
              </w:rPr>
              <w:t>)</w:t>
            </w:r>
            <w:r w:rsidRPr="007B2BD3">
              <w:rPr>
                <w:rFonts w:ascii="宋体" w:hAnsi="宋体" w:hint="eastAsia"/>
                <w:bCs/>
                <w:color w:val="000000" w:themeColor="text1"/>
                <w:sz w:val="24"/>
              </w:rPr>
              <w:t>，李航，清华大学出版社</w:t>
            </w:r>
          </w:p>
          <w:p w:rsidR="00BF7696" w:rsidRPr="007B2BD3" w:rsidRDefault="00BF7696" w:rsidP="00BF7696">
            <w:pPr>
              <w:pStyle w:val="a8"/>
              <w:numPr>
                <w:ilvl w:val="0"/>
                <w:numId w:val="2"/>
              </w:numPr>
              <w:ind w:firstLineChars="0"/>
              <w:rPr>
                <w:rFonts w:ascii="宋体" w:hAnsi="宋体"/>
                <w:bCs/>
                <w:color w:val="000000" w:themeColor="text1"/>
                <w:sz w:val="24"/>
              </w:rPr>
            </w:pPr>
            <w:r w:rsidRPr="007B2BD3">
              <w:rPr>
                <w:rFonts w:ascii="宋体" w:hAnsi="宋体" w:hint="eastAsia"/>
                <w:bCs/>
                <w:color w:val="000000" w:themeColor="text1"/>
                <w:sz w:val="24"/>
              </w:rPr>
              <w:t>机器学习，周志华，清华大学出版社</w:t>
            </w:r>
          </w:p>
          <w:p w:rsidR="00BF7696" w:rsidRPr="007B2BD3" w:rsidRDefault="00BF7696" w:rsidP="00BF7696">
            <w:pPr>
              <w:pStyle w:val="a8"/>
              <w:numPr>
                <w:ilvl w:val="0"/>
                <w:numId w:val="2"/>
              </w:numPr>
              <w:ind w:firstLineChars="0"/>
              <w:rPr>
                <w:rFonts w:ascii="宋体" w:hAnsi="宋体"/>
                <w:bCs/>
                <w:color w:val="000000" w:themeColor="text1"/>
                <w:sz w:val="24"/>
              </w:rPr>
            </w:pPr>
            <w:r w:rsidRPr="007B2BD3">
              <w:rPr>
                <w:rFonts w:ascii="宋体" w:hAnsi="宋体" w:hint="eastAsia"/>
                <w:bCs/>
                <w:color w:val="000000" w:themeColor="text1"/>
                <w:sz w:val="24"/>
              </w:rPr>
              <w:t>深度学习：方法及应用，邓力、俞栋著，谢磊译，机械工业出版社</w:t>
            </w:r>
          </w:p>
          <w:p w:rsidR="00BF7696" w:rsidRPr="007B2BD3" w:rsidRDefault="00BF7696" w:rsidP="00BF7696">
            <w:pPr>
              <w:pStyle w:val="a8"/>
              <w:numPr>
                <w:ilvl w:val="0"/>
                <w:numId w:val="2"/>
              </w:numPr>
              <w:ind w:firstLineChars="0"/>
              <w:rPr>
                <w:rFonts w:ascii="宋体" w:hAnsi="宋体"/>
                <w:bCs/>
                <w:color w:val="000000" w:themeColor="text1"/>
                <w:sz w:val="24"/>
              </w:rPr>
            </w:pPr>
            <w:r w:rsidRPr="007B2BD3">
              <w:rPr>
                <w:rFonts w:ascii="宋体" w:hAnsi="宋体" w:hint="eastAsia"/>
                <w:bCs/>
                <w:color w:val="000000" w:themeColor="text1"/>
                <w:sz w:val="24"/>
              </w:rPr>
              <w:t>机器学习导论，（土耳其）E</w:t>
            </w:r>
            <w:r w:rsidRPr="007B2BD3">
              <w:rPr>
                <w:rFonts w:ascii="宋体" w:hAnsi="宋体"/>
                <w:bCs/>
                <w:color w:val="000000" w:themeColor="text1"/>
                <w:sz w:val="24"/>
              </w:rPr>
              <w:t>them Alpaydin</w:t>
            </w:r>
            <w:r w:rsidRPr="007B2BD3">
              <w:rPr>
                <w:rFonts w:ascii="宋体" w:hAnsi="宋体" w:hint="eastAsia"/>
                <w:bCs/>
                <w:color w:val="000000" w:themeColor="text1"/>
                <w:sz w:val="24"/>
              </w:rPr>
              <w:t>著，范明、昝红英、牛常勇译，机械工业出版社</w:t>
            </w:r>
          </w:p>
          <w:p w:rsidR="00BF7696" w:rsidRPr="007B2BD3" w:rsidRDefault="00BF7696" w:rsidP="00BF7696">
            <w:pPr>
              <w:pStyle w:val="a8"/>
              <w:numPr>
                <w:ilvl w:val="0"/>
                <w:numId w:val="2"/>
              </w:numPr>
              <w:ind w:firstLineChars="0"/>
              <w:rPr>
                <w:rFonts w:ascii="宋体" w:hAnsi="宋体"/>
                <w:bCs/>
                <w:color w:val="000000" w:themeColor="text1"/>
                <w:sz w:val="24"/>
              </w:rPr>
            </w:pPr>
            <w:r w:rsidRPr="007B2BD3">
              <w:rPr>
                <w:rFonts w:ascii="宋体" w:hAnsi="宋体" w:hint="eastAsia"/>
                <w:bCs/>
                <w:color w:val="000000" w:themeColor="text1"/>
                <w:sz w:val="24"/>
              </w:rPr>
              <w:t>计算智能中的仿生学:理论与算法，徐宗本、张讲社、郑亚林编著，科学出版社</w:t>
            </w:r>
          </w:p>
          <w:p w:rsidR="00BF7696" w:rsidRPr="007B2BD3" w:rsidRDefault="00BF7696" w:rsidP="00BF7696">
            <w:pPr>
              <w:pStyle w:val="a8"/>
              <w:numPr>
                <w:ilvl w:val="0"/>
                <w:numId w:val="2"/>
              </w:numPr>
              <w:ind w:firstLineChars="0"/>
              <w:rPr>
                <w:rFonts w:ascii="宋体" w:hAnsi="宋体"/>
                <w:bCs/>
                <w:color w:val="000000" w:themeColor="text1"/>
                <w:sz w:val="24"/>
              </w:rPr>
            </w:pPr>
            <w:r w:rsidRPr="007B2BD3">
              <w:rPr>
                <w:rFonts w:ascii="宋体" w:hAnsi="宋体" w:hint="eastAsia"/>
                <w:bCs/>
                <w:color w:val="000000" w:themeColor="text1"/>
                <w:sz w:val="24"/>
              </w:rPr>
              <w:t>智能优化算法及其应用，王凌著，清华大学出版社</w:t>
            </w:r>
          </w:p>
          <w:p w:rsidR="00152C64" w:rsidRPr="007B2BD3" w:rsidRDefault="00BF7696" w:rsidP="00BF7696">
            <w:pPr>
              <w:pStyle w:val="a8"/>
              <w:numPr>
                <w:ilvl w:val="0"/>
                <w:numId w:val="2"/>
              </w:numPr>
              <w:ind w:firstLineChars="0"/>
              <w:rPr>
                <w:rFonts w:ascii="宋体" w:hAnsi="宋体"/>
                <w:bCs/>
                <w:color w:val="000000" w:themeColor="text1"/>
                <w:sz w:val="24"/>
              </w:rPr>
            </w:pPr>
            <w:r w:rsidRPr="007B2BD3">
              <w:rPr>
                <w:rFonts w:ascii="宋体" w:hAnsi="宋体" w:hint="eastAsia"/>
                <w:bCs/>
                <w:color w:val="000000" w:themeColor="text1"/>
                <w:sz w:val="24"/>
              </w:rPr>
              <w:t>遗传算法—理论、应用与软件实现，王小平、曹立明著，西安交通大学出版社</w:t>
            </w:r>
          </w:p>
          <w:p w:rsidR="006047CB" w:rsidRPr="007B2BD3" w:rsidRDefault="00BF7696" w:rsidP="00BF7696">
            <w:pPr>
              <w:pStyle w:val="a8"/>
              <w:numPr>
                <w:ilvl w:val="0"/>
                <w:numId w:val="2"/>
              </w:numPr>
              <w:ind w:firstLineChars="0"/>
              <w:rPr>
                <w:rFonts w:ascii="宋体" w:hAnsi="宋体"/>
                <w:bCs/>
                <w:color w:val="000000" w:themeColor="text1"/>
                <w:sz w:val="24"/>
              </w:rPr>
            </w:pPr>
            <w:r w:rsidRPr="007B2BD3">
              <w:rPr>
                <w:rFonts w:ascii="宋体" w:hAnsi="宋体" w:hint="eastAsia"/>
                <w:bCs/>
                <w:color w:val="000000" w:themeColor="text1"/>
                <w:sz w:val="24"/>
              </w:rPr>
              <w:t>遗传算法的基本理论与应用，李敏强、寇纪淞、林丹、李书全著，科学出版社</w:t>
            </w:r>
          </w:p>
        </w:tc>
      </w:tr>
      <w:tr w:rsidR="006047CB" w:rsidRPr="007B2BD3" w:rsidTr="001F37CA">
        <w:tc>
          <w:tcPr>
            <w:tcW w:w="710" w:type="dxa"/>
          </w:tcPr>
          <w:p w:rsidR="006047CB" w:rsidRPr="007B2BD3" w:rsidRDefault="001A5207">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2</w:t>
            </w:r>
          </w:p>
        </w:tc>
        <w:tc>
          <w:tcPr>
            <w:tcW w:w="1672" w:type="dxa"/>
          </w:tcPr>
          <w:p w:rsidR="006047CB" w:rsidRPr="007B2BD3" w:rsidRDefault="00BF7696" w:rsidP="00800F6D">
            <w:pPr>
              <w:rPr>
                <w:rFonts w:ascii="宋体" w:eastAsia="宋体" w:hAnsi="宋体"/>
                <w:color w:val="000000" w:themeColor="text1"/>
                <w:sz w:val="24"/>
                <w:szCs w:val="24"/>
              </w:rPr>
            </w:pPr>
            <w:r w:rsidRPr="007B2BD3">
              <w:rPr>
                <w:rFonts w:ascii="宋体" w:eastAsia="宋体" w:hAnsi="宋体" w:hint="eastAsia"/>
                <w:bCs/>
                <w:color w:val="000000" w:themeColor="text1"/>
                <w:sz w:val="24"/>
                <w:szCs w:val="24"/>
              </w:rPr>
              <w:t>p进域上G</w:t>
            </w:r>
            <w:r w:rsidRPr="007B2BD3">
              <w:rPr>
                <w:rFonts w:ascii="宋体" w:eastAsia="宋体" w:hAnsi="宋体"/>
                <w:bCs/>
                <w:color w:val="000000" w:themeColor="text1"/>
                <w:sz w:val="24"/>
                <w:szCs w:val="24"/>
              </w:rPr>
              <w:t>L(2)</w:t>
            </w:r>
            <w:r w:rsidRPr="007B2BD3">
              <w:rPr>
                <w:rFonts w:ascii="宋体" w:eastAsia="宋体" w:hAnsi="宋体" w:hint="eastAsia"/>
                <w:bCs/>
                <w:color w:val="000000" w:themeColor="text1"/>
                <w:sz w:val="24"/>
                <w:szCs w:val="24"/>
              </w:rPr>
              <w:t>的表示</w:t>
            </w:r>
          </w:p>
        </w:tc>
        <w:tc>
          <w:tcPr>
            <w:tcW w:w="957" w:type="dxa"/>
          </w:tcPr>
          <w:p w:rsidR="006047CB" w:rsidRPr="007B2BD3" w:rsidRDefault="00BF7696">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高帆</w:t>
            </w:r>
          </w:p>
        </w:tc>
        <w:tc>
          <w:tcPr>
            <w:tcW w:w="5876" w:type="dxa"/>
          </w:tcPr>
          <w:p w:rsidR="00BF7696" w:rsidRPr="007B2BD3" w:rsidRDefault="00BF7696" w:rsidP="00BF7696">
            <w:pPr>
              <w:rPr>
                <w:rFonts w:ascii="宋体" w:eastAsia="宋体" w:hAnsi="宋体"/>
                <w:bCs/>
                <w:color w:val="000000" w:themeColor="text1"/>
                <w:sz w:val="24"/>
                <w:szCs w:val="24"/>
              </w:rPr>
            </w:pPr>
            <w:r w:rsidRPr="007B2BD3">
              <w:rPr>
                <w:rFonts w:ascii="宋体" w:eastAsia="宋体" w:hAnsi="宋体" w:hint="eastAsia"/>
                <w:bCs/>
                <w:color w:val="000000" w:themeColor="text1"/>
                <w:sz w:val="24"/>
                <w:szCs w:val="24"/>
              </w:rPr>
              <w:t>内容简介：此讨论班旨在学习局部域上群</w:t>
            </w:r>
            <w:r w:rsidRPr="007B2BD3">
              <w:rPr>
                <w:rFonts w:ascii="宋体" w:eastAsia="宋体" w:hAnsi="宋体"/>
                <w:bCs/>
                <w:color w:val="000000" w:themeColor="text1"/>
                <w:sz w:val="24"/>
                <w:szCs w:val="24"/>
              </w:rPr>
              <w:t>GL(2)</w:t>
            </w:r>
            <w:r w:rsidRPr="007B2BD3">
              <w:rPr>
                <w:rFonts w:ascii="宋体" w:eastAsia="宋体" w:hAnsi="宋体" w:hint="eastAsia"/>
                <w:bCs/>
                <w:color w:val="000000" w:themeColor="text1"/>
                <w:sz w:val="24"/>
                <w:szCs w:val="24"/>
              </w:rPr>
              <w:t>的基本表示理论。一方面，它为局部类域论的自然延拓；另一方面，此类表示为模形式或自守表示在局部域上的投射。讨论班不以类域论为前提，但以基本数论和一定数学成熟度为背景要求。</w:t>
            </w:r>
          </w:p>
          <w:p w:rsidR="006047CB" w:rsidRPr="007B2BD3" w:rsidRDefault="00BF7696" w:rsidP="00352700">
            <w:pPr>
              <w:rPr>
                <w:rFonts w:ascii="宋体" w:eastAsia="宋体" w:hAnsi="宋体"/>
                <w:bCs/>
                <w:color w:val="000000" w:themeColor="text1"/>
                <w:sz w:val="24"/>
                <w:szCs w:val="24"/>
              </w:rPr>
            </w:pPr>
            <w:r w:rsidRPr="007B2BD3">
              <w:rPr>
                <w:rFonts w:ascii="宋体" w:eastAsia="宋体" w:hAnsi="宋体" w:hint="eastAsia"/>
                <w:bCs/>
                <w:color w:val="000000" w:themeColor="text1"/>
                <w:sz w:val="24"/>
                <w:szCs w:val="24"/>
              </w:rPr>
              <w:t>教材：D</w:t>
            </w:r>
            <w:r w:rsidRPr="007B2BD3">
              <w:rPr>
                <w:rFonts w:ascii="宋体" w:eastAsia="宋体" w:hAnsi="宋体"/>
                <w:bCs/>
                <w:color w:val="000000" w:themeColor="text1"/>
                <w:sz w:val="24"/>
                <w:szCs w:val="24"/>
              </w:rPr>
              <w:t>aniel Bump “Automorphic Forms and Representations” Chapter 4</w:t>
            </w:r>
          </w:p>
        </w:tc>
      </w:tr>
      <w:tr w:rsidR="006047CB" w:rsidRPr="007B2BD3" w:rsidTr="001F37CA">
        <w:tc>
          <w:tcPr>
            <w:tcW w:w="710" w:type="dxa"/>
          </w:tcPr>
          <w:p w:rsidR="006047CB" w:rsidRPr="007B2BD3" w:rsidRDefault="00A2758F">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3</w:t>
            </w:r>
          </w:p>
        </w:tc>
        <w:tc>
          <w:tcPr>
            <w:tcW w:w="1672" w:type="dxa"/>
          </w:tcPr>
          <w:p w:rsidR="006047CB" w:rsidRPr="007B2BD3" w:rsidRDefault="00BF7696">
            <w:pPr>
              <w:rPr>
                <w:rFonts w:ascii="宋体" w:eastAsia="宋体" w:hAnsi="宋体"/>
                <w:bCs/>
                <w:color w:val="000000" w:themeColor="text1"/>
                <w:sz w:val="24"/>
                <w:szCs w:val="24"/>
              </w:rPr>
            </w:pPr>
            <w:r w:rsidRPr="007B2BD3">
              <w:rPr>
                <w:rFonts w:ascii="宋体" w:eastAsia="宋体" w:hAnsi="宋体" w:hint="eastAsia"/>
                <w:bCs/>
                <w:color w:val="000000" w:themeColor="text1"/>
                <w:sz w:val="24"/>
                <w:szCs w:val="24"/>
              </w:rPr>
              <w:t>预训练神经网络模型专题研讨</w:t>
            </w:r>
          </w:p>
        </w:tc>
        <w:tc>
          <w:tcPr>
            <w:tcW w:w="957" w:type="dxa"/>
          </w:tcPr>
          <w:p w:rsidR="006047CB" w:rsidRPr="007B2BD3" w:rsidRDefault="00BF7696">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胡贤良</w:t>
            </w:r>
          </w:p>
        </w:tc>
        <w:tc>
          <w:tcPr>
            <w:tcW w:w="5876" w:type="dxa"/>
          </w:tcPr>
          <w:p w:rsidR="00BF7696" w:rsidRPr="007B2BD3" w:rsidRDefault="00BF7696" w:rsidP="00BF7696">
            <w:pPr>
              <w:rPr>
                <w:rFonts w:ascii="宋体" w:eastAsia="宋体" w:hAnsi="宋体"/>
                <w:bCs/>
                <w:color w:val="000000" w:themeColor="text1"/>
                <w:sz w:val="24"/>
                <w:szCs w:val="24"/>
              </w:rPr>
            </w:pPr>
            <w:r w:rsidRPr="007B2BD3">
              <w:rPr>
                <w:rFonts w:ascii="宋体" w:eastAsia="宋体" w:hAnsi="宋体" w:hint="eastAsia"/>
                <w:bCs/>
                <w:color w:val="000000" w:themeColor="text1"/>
                <w:sz w:val="24"/>
                <w:szCs w:val="24"/>
              </w:rPr>
              <w:t>内容简介：近期热门的chatgpt应用的底层是一个大规模语言模型，是一类预训练神经网络模型。深度学习再其他领域，如图像生成、说话驱动数字人生成等应用中，预训练模型提供了重要的基础生成能力。因此了解和掌握一些基于深度神经网络的预训练模型原理和实践十分有必要。本研讨专题将阅读近几年来相关的模型论文，并尝试动手复现，以加深印象。</w:t>
            </w:r>
          </w:p>
          <w:p w:rsidR="006047CB" w:rsidRPr="007B2BD3" w:rsidRDefault="00BF7696" w:rsidP="00352700">
            <w:pPr>
              <w:rPr>
                <w:rFonts w:ascii="宋体" w:eastAsia="宋体" w:hAnsi="宋体"/>
                <w:bCs/>
                <w:color w:val="000000" w:themeColor="text1"/>
                <w:sz w:val="24"/>
                <w:szCs w:val="24"/>
              </w:rPr>
            </w:pPr>
            <w:r w:rsidRPr="007B2BD3">
              <w:rPr>
                <w:rFonts w:ascii="宋体" w:eastAsia="宋体" w:hAnsi="宋体" w:hint="eastAsia"/>
                <w:bCs/>
                <w:color w:val="000000" w:themeColor="text1"/>
                <w:sz w:val="24"/>
                <w:szCs w:val="24"/>
              </w:rPr>
              <w:t>教材：若干最近3-5年预训练语言模型、生成模型等相关论文选读</w:t>
            </w:r>
          </w:p>
        </w:tc>
      </w:tr>
      <w:tr w:rsidR="006047CB" w:rsidRPr="007B2BD3" w:rsidTr="001F37CA">
        <w:tc>
          <w:tcPr>
            <w:tcW w:w="710" w:type="dxa"/>
          </w:tcPr>
          <w:p w:rsidR="006047CB" w:rsidRPr="007B2BD3" w:rsidRDefault="00541140">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4</w:t>
            </w:r>
          </w:p>
        </w:tc>
        <w:tc>
          <w:tcPr>
            <w:tcW w:w="1672" w:type="dxa"/>
          </w:tcPr>
          <w:p w:rsidR="006047CB" w:rsidRPr="007B2BD3" w:rsidRDefault="00BF7696" w:rsidP="00BF7696">
            <w:pPr>
              <w:rPr>
                <w:rFonts w:ascii="宋体" w:eastAsia="宋体" w:hAnsi="宋体"/>
                <w:bCs/>
                <w:color w:val="000000" w:themeColor="text1"/>
                <w:sz w:val="24"/>
                <w:szCs w:val="24"/>
              </w:rPr>
            </w:pPr>
            <w:r w:rsidRPr="007B2BD3">
              <w:rPr>
                <w:rFonts w:ascii="宋体" w:eastAsia="宋体" w:hAnsi="宋体" w:hint="eastAsia"/>
                <w:color w:val="000000" w:themeColor="text1"/>
                <w:sz w:val="24"/>
                <w:szCs w:val="24"/>
              </w:rPr>
              <w:t>统计学习方法</w:t>
            </w:r>
          </w:p>
        </w:tc>
        <w:tc>
          <w:tcPr>
            <w:tcW w:w="957" w:type="dxa"/>
          </w:tcPr>
          <w:p w:rsidR="006047CB" w:rsidRPr="007B2BD3" w:rsidRDefault="00BF7696">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黄炜</w:t>
            </w:r>
          </w:p>
        </w:tc>
        <w:tc>
          <w:tcPr>
            <w:tcW w:w="5876" w:type="dxa"/>
          </w:tcPr>
          <w:p w:rsidR="00BF7696" w:rsidRPr="007B2BD3" w:rsidRDefault="00BF7696" w:rsidP="00BF7696">
            <w:pPr>
              <w:rPr>
                <w:rFonts w:ascii="宋体" w:eastAsia="宋体" w:hAnsi="宋体"/>
                <w:color w:val="000000" w:themeColor="text1"/>
                <w:sz w:val="24"/>
                <w:szCs w:val="24"/>
              </w:rPr>
            </w:pPr>
            <w:r w:rsidRPr="007B2BD3">
              <w:rPr>
                <w:rFonts w:ascii="宋体" w:eastAsia="宋体" w:hAnsi="宋体" w:hint="eastAsia"/>
                <w:bCs/>
                <w:color w:val="000000" w:themeColor="text1"/>
                <w:sz w:val="24"/>
                <w:szCs w:val="24"/>
              </w:rPr>
              <w:t>内容简介：</w:t>
            </w:r>
            <w:r w:rsidRPr="007B2BD3">
              <w:rPr>
                <w:rFonts w:ascii="宋体" w:eastAsia="宋体" w:hAnsi="宋体" w:hint="eastAsia"/>
                <w:color w:val="000000" w:themeColor="text1"/>
                <w:sz w:val="24"/>
                <w:szCs w:val="24"/>
              </w:rPr>
              <w:t>本课程的内容：统</w:t>
            </w:r>
            <w:r w:rsidR="00BE3161">
              <w:rPr>
                <w:rFonts w:ascii="宋体" w:eastAsia="宋体" w:hAnsi="宋体" w:hint="eastAsia"/>
                <w:color w:val="000000" w:themeColor="text1"/>
                <w:sz w:val="24"/>
                <w:szCs w:val="24"/>
              </w:rPr>
              <w:t>计学习，包括回归、分类、核方法、模型选择、决策树、支持向量机等</w:t>
            </w:r>
            <w:bookmarkStart w:id="0" w:name="_GoBack"/>
            <w:bookmarkEnd w:id="0"/>
            <w:r w:rsidRPr="007B2BD3">
              <w:rPr>
                <w:rFonts w:ascii="宋体" w:eastAsia="宋体" w:hAnsi="宋体" w:hint="eastAsia"/>
                <w:color w:val="000000" w:themeColor="text1"/>
                <w:sz w:val="24"/>
                <w:szCs w:val="24"/>
              </w:rPr>
              <w:t>。同时需学生结合学术论文展开研究和讨论。</w:t>
            </w:r>
          </w:p>
          <w:p w:rsidR="00BF7696" w:rsidRPr="007B2BD3" w:rsidRDefault="00BF7696" w:rsidP="00BF7696">
            <w:pPr>
              <w:rPr>
                <w:rFonts w:ascii="宋体" w:eastAsia="宋体" w:hAnsi="宋体"/>
                <w:bCs/>
                <w:color w:val="000000" w:themeColor="text1"/>
                <w:sz w:val="24"/>
                <w:szCs w:val="24"/>
              </w:rPr>
            </w:pPr>
            <w:r w:rsidRPr="007B2BD3">
              <w:rPr>
                <w:rFonts w:ascii="宋体" w:eastAsia="宋体" w:hAnsi="宋体" w:hint="eastAsia"/>
                <w:bCs/>
                <w:color w:val="000000" w:themeColor="text1"/>
                <w:sz w:val="24"/>
                <w:szCs w:val="24"/>
              </w:rPr>
              <w:t>参考教材：</w:t>
            </w:r>
          </w:p>
          <w:p w:rsidR="00BF7696" w:rsidRPr="007B2BD3" w:rsidRDefault="00BF7696" w:rsidP="00BF7696">
            <w:pPr>
              <w:pStyle w:val="a8"/>
              <w:numPr>
                <w:ilvl w:val="0"/>
                <w:numId w:val="4"/>
              </w:numPr>
              <w:ind w:firstLineChars="0"/>
              <w:rPr>
                <w:rFonts w:ascii="宋体" w:hAnsi="宋体"/>
                <w:color w:val="000000" w:themeColor="text1"/>
                <w:sz w:val="24"/>
              </w:rPr>
            </w:pPr>
            <w:r w:rsidRPr="007B2BD3">
              <w:rPr>
                <w:rFonts w:ascii="宋体" w:hAnsi="宋体"/>
                <w:color w:val="000000" w:themeColor="text1"/>
                <w:sz w:val="24"/>
              </w:rPr>
              <w:lastRenderedPageBreak/>
              <w:t>An introduction to statistical learning with application to R</w:t>
            </w:r>
          </w:p>
          <w:p w:rsidR="00BF7696" w:rsidRPr="007B2BD3" w:rsidRDefault="00BF7696" w:rsidP="00BF7696">
            <w:pPr>
              <w:pStyle w:val="a8"/>
              <w:numPr>
                <w:ilvl w:val="0"/>
                <w:numId w:val="4"/>
              </w:numPr>
              <w:ind w:firstLineChars="0"/>
              <w:rPr>
                <w:rFonts w:ascii="宋体" w:hAnsi="宋体"/>
                <w:color w:val="000000" w:themeColor="text1"/>
                <w:sz w:val="24"/>
              </w:rPr>
            </w:pPr>
            <w:r w:rsidRPr="007B2BD3">
              <w:rPr>
                <w:rFonts w:ascii="宋体" w:hAnsi="宋体"/>
                <w:color w:val="000000" w:themeColor="text1"/>
                <w:sz w:val="24"/>
              </w:rPr>
              <w:t>The elements of statistical learning: data mining, inference, and prediction</w:t>
            </w:r>
          </w:p>
          <w:p w:rsidR="00541140" w:rsidRPr="007B2BD3" w:rsidRDefault="00BF7696" w:rsidP="00BF7696">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统计学习方法，李航</w:t>
            </w:r>
            <w:r w:rsidRPr="007B2BD3">
              <w:rPr>
                <w:rFonts w:ascii="宋体" w:eastAsia="宋体" w:hAnsi="宋体"/>
                <w:color w:val="000000" w:themeColor="text1"/>
                <w:sz w:val="24"/>
                <w:szCs w:val="24"/>
              </w:rPr>
              <w:t>.</w:t>
            </w:r>
          </w:p>
        </w:tc>
      </w:tr>
      <w:tr w:rsidR="006047CB" w:rsidRPr="007B2BD3" w:rsidTr="001F37CA">
        <w:tc>
          <w:tcPr>
            <w:tcW w:w="710" w:type="dxa"/>
          </w:tcPr>
          <w:p w:rsidR="006047CB" w:rsidRPr="007B2BD3" w:rsidRDefault="00EF0F8F">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lastRenderedPageBreak/>
              <w:t>5</w:t>
            </w:r>
          </w:p>
        </w:tc>
        <w:tc>
          <w:tcPr>
            <w:tcW w:w="1672" w:type="dxa"/>
          </w:tcPr>
          <w:p w:rsidR="006047CB" w:rsidRPr="007B2BD3" w:rsidRDefault="00BF7696">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医学大数据分析与人工智能</w:t>
            </w:r>
          </w:p>
        </w:tc>
        <w:tc>
          <w:tcPr>
            <w:tcW w:w="957" w:type="dxa"/>
          </w:tcPr>
          <w:p w:rsidR="006047CB" w:rsidRPr="007B2BD3" w:rsidRDefault="00BF7696">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孔德兴</w:t>
            </w:r>
          </w:p>
        </w:tc>
        <w:tc>
          <w:tcPr>
            <w:tcW w:w="5876" w:type="dxa"/>
          </w:tcPr>
          <w:p w:rsidR="006047CB" w:rsidRPr="007B2BD3" w:rsidRDefault="00BF7696" w:rsidP="00800F6D">
            <w:pPr>
              <w:rPr>
                <w:rFonts w:ascii="宋体" w:eastAsia="宋体" w:hAnsi="宋体"/>
                <w:color w:val="000000" w:themeColor="text1"/>
                <w:sz w:val="24"/>
                <w:szCs w:val="24"/>
              </w:rPr>
            </w:pPr>
            <w:r w:rsidRPr="007B2BD3">
              <w:rPr>
                <w:rFonts w:ascii="宋体" w:eastAsia="宋体" w:hAnsi="宋体" w:hint="eastAsia"/>
                <w:bCs/>
                <w:color w:val="000000" w:themeColor="text1"/>
                <w:sz w:val="24"/>
                <w:szCs w:val="24"/>
              </w:rPr>
              <w:t>内容简介：</w:t>
            </w:r>
            <w:r w:rsidRPr="007B2BD3">
              <w:rPr>
                <w:rFonts w:ascii="宋体" w:eastAsia="宋体" w:hAnsi="宋体" w:hint="eastAsia"/>
                <w:color w:val="000000" w:themeColor="text1"/>
                <w:sz w:val="24"/>
                <w:szCs w:val="24"/>
              </w:rPr>
              <w:t>本讨论班主要研讨现代医学热点问题---大数据分析与人工智能技术</w:t>
            </w:r>
          </w:p>
        </w:tc>
      </w:tr>
      <w:tr w:rsidR="006047CB" w:rsidRPr="007B2BD3" w:rsidTr="001F37CA">
        <w:tc>
          <w:tcPr>
            <w:tcW w:w="710" w:type="dxa"/>
          </w:tcPr>
          <w:p w:rsidR="006047CB" w:rsidRPr="007B2BD3" w:rsidRDefault="00EF0F8F">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6</w:t>
            </w:r>
          </w:p>
        </w:tc>
        <w:tc>
          <w:tcPr>
            <w:tcW w:w="1672" w:type="dxa"/>
          </w:tcPr>
          <w:p w:rsidR="006047CB" w:rsidRPr="007B2BD3" w:rsidRDefault="00BF7696" w:rsidP="00800F6D">
            <w:pPr>
              <w:rPr>
                <w:rFonts w:ascii="宋体" w:eastAsia="宋体" w:hAnsi="宋体"/>
                <w:bCs/>
                <w:color w:val="000000" w:themeColor="text1"/>
                <w:sz w:val="24"/>
                <w:szCs w:val="24"/>
              </w:rPr>
            </w:pPr>
            <w:r w:rsidRPr="007B2BD3">
              <w:rPr>
                <w:rFonts w:ascii="宋体" w:eastAsia="宋体" w:hAnsi="宋体" w:hint="eastAsia"/>
                <w:bCs/>
                <w:color w:val="000000" w:themeColor="text1"/>
                <w:sz w:val="24"/>
                <w:szCs w:val="24"/>
              </w:rPr>
              <w:t>机器学习理论</w:t>
            </w:r>
          </w:p>
        </w:tc>
        <w:tc>
          <w:tcPr>
            <w:tcW w:w="957" w:type="dxa"/>
          </w:tcPr>
          <w:p w:rsidR="006047CB" w:rsidRPr="007B2BD3" w:rsidRDefault="00BF7696" w:rsidP="00BF7696">
            <w:pPr>
              <w:tabs>
                <w:tab w:val="left" w:pos="480"/>
              </w:tabs>
              <w:rPr>
                <w:rFonts w:ascii="宋体" w:eastAsia="宋体" w:hAnsi="宋体"/>
                <w:color w:val="000000" w:themeColor="text1"/>
                <w:sz w:val="24"/>
                <w:szCs w:val="24"/>
              </w:rPr>
            </w:pPr>
            <w:r w:rsidRPr="007B2BD3">
              <w:rPr>
                <w:rFonts w:ascii="宋体" w:eastAsia="宋体" w:hAnsi="宋体"/>
                <w:color w:val="000000" w:themeColor="text1"/>
                <w:sz w:val="24"/>
                <w:szCs w:val="24"/>
              </w:rPr>
              <w:t>李秉政</w:t>
            </w:r>
          </w:p>
        </w:tc>
        <w:tc>
          <w:tcPr>
            <w:tcW w:w="5876" w:type="dxa"/>
          </w:tcPr>
          <w:p w:rsidR="001F5FDF" w:rsidRPr="007B2BD3" w:rsidRDefault="00BF7696" w:rsidP="00BF7696">
            <w:pPr>
              <w:tabs>
                <w:tab w:val="left" w:pos="960"/>
              </w:tabs>
              <w:rPr>
                <w:rFonts w:ascii="宋体" w:eastAsia="宋体" w:hAnsi="宋体"/>
                <w:color w:val="000000" w:themeColor="text1"/>
                <w:sz w:val="24"/>
                <w:szCs w:val="24"/>
              </w:rPr>
            </w:pPr>
            <w:r w:rsidRPr="007B2BD3">
              <w:rPr>
                <w:rFonts w:ascii="宋体" w:eastAsia="宋体" w:hAnsi="宋体" w:hint="eastAsia"/>
                <w:bCs/>
                <w:color w:val="000000" w:themeColor="text1"/>
                <w:sz w:val="24"/>
                <w:szCs w:val="24"/>
              </w:rPr>
              <w:t>内容简介：学习和讨论机器学习，深度学习等方面的理论</w:t>
            </w:r>
          </w:p>
        </w:tc>
      </w:tr>
      <w:tr w:rsidR="006047CB" w:rsidRPr="007B2BD3" w:rsidTr="001F37CA">
        <w:tc>
          <w:tcPr>
            <w:tcW w:w="710" w:type="dxa"/>
          </w:tcPr>
          <w:p w:rsidR="006047CB" w:rsidRPr="007B2BD3" w:rsidRDefault="00C47F99">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7</w:t>
            </w:r>
          </w:p>
        </w:tc>
        <w:tc>
          <w:tcPr>
            <w:tcW w:w="1672" w:type="dxa"/>
          </w:tcPr>
          <w:p w:rsidR="006047CB" w:rsidRPr="007B2BD3" w:rsidRDefault="00BF7696">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随机微分方程简介</w:t>
            </w:r>
          </w:p>
        </w:tc>
        <w:tc>
          <w:tcPr>
            <w:tcW w:w="957" w:type="dxa"/>
          </w:tcPr>
          <w:p w:rsidR="006047CB" w:rsidRPr="007B2BD3" w:rsidRDefault="00BF7696">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李奇睿</w:t>
            </w:r>
          </w:p>
        </w:tc>
        <w:tc>
          <w:tcPr>
            <w:tcW w:w="5876" w:type="dxa"/>
          </w:tcPr>
          <w:p w:rsidR="00BF7696" w:rsidRPr="007B2BD3" w:rsidRDefault="00BF7696" w:rsidP="00BF7696">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内容简介：随机微分方程是带有随机项和随机系数的微分方程，它在量子场论、统计力学、金融数学中有许多应用。通过阅读 Evans 关于随机微分方程的导论教材，我们试图初步了解随机微分方程的基本内容，包括：布朗运动的构造，关于布朗运动的随机积分，Lipschitz 连续系数的随机微分方程解的存在性和唯一性，Stratonovich 积分，偏微分方程解的概率公式，以及在最优停止、期权定价中的应用等。</w:t>
            </w:r>
          </w:p>
          <w:p w:rsidR="006047CB" w:rsidRPr="007B2BD3" w:rsidRDefault="00BF7696" w:rsidP="00BF7696">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教材： Lawrence C. Evans: An introduction to Sto</w:t>
            </w:r>
            <w:r w:rsidR="00C813BA" w:rsidRPr="007B2BD3">
              <w:rPr>
                <w:rFonts w:ascii="宋体" w:eastAsia="宋体" w:hAnsi="宋体" w:hint="eastAsia"/>
                <w:color w:val="000000" w:themeColor="text1"/>
                <w:sz w:val="24"/>
                <w:szCs w:val="24"/>
              </w:rPr>
              <w:t>chastic differential equations.</w:t>
            </w:r>
            <w:r w:rsidR="00C813BA" w:rsidRPr="007B2BD3">
              <w:rPr>
                <w:rFonts w:ascii="宋体" w:eastAsia="宋体" w:hAnsi="宋体"/>
                <w:color w:val="000000" w:themeColor="text1"/>
                <w:sz w:val="24"/>
                <w:szCs w:val="24"/>
              </w:rPr>
              <w:t xml:space="preserve"> </w:t>
            </w:r>
            <w:r w:rsidRPr="007B2BD3">
              <w:rPr>
                <w:rFonts w:ascii="宋体" w:eastAsia="宋体" w:hAnsi="宋体"/>
                <w:color w:val="000000" w:themeColor="text1"/>
                <w:sz w:val="24"/>
                <w:szCs w:val="24"/>
              </w:rPr>
              <w:t>American Mathematical Society, Providence, RI, 2013. viii+151 pp.</w:t>
            </w:r>
          </w:p>
        </w:tc>
      </w:tr>
      <w:tr w:rsidR="006047CB" w:rsidRPr="007B2BD3" w:rsidTr="001F37CA">
        <w:tc>
          <w:tcPr>
            <w:tcW w:w="710" w:type="dxa"/>
          </w:tcPr>
          <w:p w:rsidR="006047CB" w:rsidRPr="007B2BD3" w:rsidRDefault="003C5189">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8</w:t>
            </w:r>
          </w:p>
        </w:tc>
        <w:tc>
          <w:tcPr>
            <w:tcW w:w="1672" w:type="dxa"/>
          </w:tcPr>
          <w:p w:rsidR="006047CB" w:rsidRPr="007B2BD3" w:rsidRDefault="00BF7696" w:rsidP="001F37CA">
            <w:pPr>
              <w:rPr>
                <w:rFonts w:ascii="宋体" w:eastAsia="宋体" w:hAnsi="宋体"/>
                <w:color w:val="000000" w:themeColor="text1"/>
                <w:sz w:val="24"/>
                <w:szCs w:val="24"/>
              </w:rPr>
            </w:pPr>
            <w:r w:rsidRPr="007B2BD3">
              <w:rPr>
                <w:rFonts w:ascii="宋体" w:eastAsia="宋体" w:hAnsi="宋体" w:hint="eastAsia"/>
                <w:bCs/>
                <w:color w:val="000000" w:themeColor="text1"/>
                <w:sz w:val="24"/>
                <w:szCs w:val="24"/>
              </w:rPr>
              <w:t>机器学习和深度学习</w:t>
            </w:r>
          </w:p>
        </w:tc>
        <w:tc>
          <w:tcPr>
            <w:tcW w:w="957" w:type="dxa"/>
          </w:tcPr>
          <w:p w:rsidR="006047CB" w:rsidRPr="007B2BD3" w:rsidRDefault="00BF7696">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梁克维</w:t>
            </w:r>
          </w:p>
        </w:tc>
        <w:tc>
          <w:tcPr>
            <w:tcW w:w="5876" w:type="dxa"/>
          </w:tcPr>
          <w:p w:rsidR="006047CB" w:rsidRPr="007B2BD3" w:rsidRDefault="00BF7696" w:rsidP="00800F6D">
            <w:pPr>
              <w:rPr>
                <w:rFonts w:ascii="宋体" w:eastAsia="宋体" w:hAnsi="宋体"/>
                <w:bCs/>
                <w:color w:val="000000" w:themeColor="text1"/>
                <w:sz w:val="24"/>
                <w:szCs w:val="24"/>
              </w:rPr>
            </w:pPr>
            <w:r w:rsidRPr="007B2BD3">
              <w:rPr>
                <w:rFonts w:ascii="宋体" w:eastAsia="宋体" w:hAnsi="宋体" w:hint="eastAsia"/>
                <w:bCs/>
                <w:color w:val="000000" w:themeColor="text1"/>
                <w:sz w:val="24"/>
                <w:szCs w:val="24"/>
              </w:rPr>
              <w:t>内容简介：学习机器学习和深度学习的相关内容，从概率、统计、计算、优化等不同角度和方向讨论相关算法。</w:t>
            </w:r>
          </w:p>
        </w:tc>
      </w:tr>
      <w:tr w:rsidR="006047CB" w:rsidRPr="007B2BD3" w:rsidTr="001F37CA">
        <w:tc>
          <w:tcPr>
            <w:tcW w:w="710" w:type="dxa"/>
          </w:tcPr>
          <w:p w:rsidR="006047CB" w:rsidRPr="007B2BD3" w:rsidRDefault="00B44900">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9</w:t>
            </w:r>
          </w:p>
        </w:tc>
        <w:tc>
          <w:tcPr>
            <w:tcW w:w="1672" w:type="dxa"/>
          </w:tcPr>
          <w:p w:rsidR="006047CB" w:rsidRPr="007B2BD3" w:rsidRDefault="00BF7696">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数理流体力学概述</w:t>
            </w:r>
          </w:p>
        </w:tc>
        <w:tc>
          <w:tcPr>
            <w:tcW w:w="957" w:type="dxa"/>
          </w:tcPr>
          <w:p w:rsidR="006047CB" w:rsidRPr="007B2BD3" w:rsidRDefault="00BF7696">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林智</w:t>
            </w:r>
          </w:p>
        </w:tc>
        <w:tc>
          <w:tcPr>
            <w:tcW w:w="5876" w:type="dxa"/>
          </w:tcPr>
          <w:p w:rsidR="00BF7696" w:rsidRPr="007B2BD3" w:rsidRDefault="00BF7696" w:rsidP="00BF7696">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内容简介：流体力学是涉及各科学及工程领域中诸多基础问题的经典研究路径和学科，一直以来也驱动了许多重要数学理论和工具的研究。本课程通过对一些经典流体力学现象的建模和分析，增强数学各专业学生对数理结合的兴趣和理解，开拓视野，并掌握一些常用的理论研究方法和数值计算工具。</w:t>
            </w:r>
          </w:p>
          <w:p w:rsidR="006047CB" w:rsidRPr="007B2BD3" w:rsidRDefault="00BF7696" w:rsidP="00BF7696">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教材 ：《流体力学数学导论》，A.J.Chorin, 世界图书出版公司 等</w:t>
            </w:r>
          </w:p>
        </w:tc>
      </w:tr>
      <w:tr w:rsidR="006047CB" w:rsidRPr="007B2BD3" w:rsidTr="001F37CA">
        <w:tc>
          <w:tcPr>
            <w:tcW w:w="710" w:type="dxa"/>
          </w:tcPr>
          <w:p w:rsidR="006047CB" w:rsidRPr="007B2BD3" w:rsidRDefault="00B44900">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10</w:t>
            </w:r>
          </w:p>
        </w:tc>
        <w:tc>
          <w:tcPr>
            <w:tcW w:w="1672" w:type="dxa"/>
          </w:tcPr>
          <w:p w:rsidR="00BF7696" w:rsidRPr="007B2BD3" w:rsidRDefault="00BF7696" w:rsidP="00BF7696">
            <w:pPr>
              <w:rPr>
                <w:rFonts w:ascii="宋体" w:eastAsia="宋体" w:hAnsi="宋体"/>
                <w:bCs/>
                <w:color w:val="000000" w:themeColor="text1"/>
                <w:sz w:val="24"/>
                <w:szCs w:val="24"/>
              </w:rPr>
            </w:pPr>
            <w:r w:rsidRPr="007B2BD3">
              <w:rPr>
                <w:rFonts w:ascii="宋体" w:eastAsia="宋体" w:hAnsi="宋体" w:hint="eastAsia"/>
                <w:bCs/>
                <w:color w:val="000000" w:themeColor="text1"/>
                <w:sz w:val="24"/>
                <w:szCs w:val="24"/>
              </w:rPr>
              <w:t>计算机图形学中的造型技术与几何处理</w:t>
            </w:r>
          </w:p>
          <w:p w:rsidR="006047CB" w:rsidRPr="007B2BD3" w:rsidRDefault="006047CB">
            <w:pPr>
              <w:rPr>
                <w:rFonts w:ascii="宋体" w:eastAsia="宋体" w:hAnsi="宋体"/>
                <w:color w:val="000000" w:themeColor="text1"/>
                <w:sz w:val="24"/>
                <w:szCs w:val="24"/>
              </w:rPr>
            </w:pPr>
          </w:p>
        </w:tc>
        <w:tc>
          <w:tcPr>
            <w:tcW w:w="957" w:type="dxa"/>
          </w:tcPr>
          <w:p w:rsidR="006047CB" w:rsidRPr="007B2BD3" w:rsidRDefault="00BF7696">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蔺宏伟</w:t>
            </w:r>
          </w:p>
        </w:tc>
        <w:tc>
          <w:tcPr>
            <w:tcW w:w="5876" w:type="dxa"/>
          </w:tcPr>
          <w:p w:rsidR="006047CB" w:rsidRPr="007B2BD3" w:rsidRDefault="00BF7696">
            <w:pPr>
              <w:rPr>
                <w:rFonts w:ascii="宋体" w:eastAsia="宋体" w:hAnsi="宋体"/>
                <w:bCs/>
                <w:color w:val="000000" w:themeColor="text1"/>
                <w:sz w:val="24"/>
                <w:szCs w:val="24"/>
              </w:rPr>
            </w:pPr>
            <w:r w:rsidRPr="007B2BD3">
              <w:rPr>
                <w:rFonts w:ascii="宋体" w:eastAsia="宋体" w:hAnsi="宋体" w:hint="eastAsia"/>
                <w:bCs/>
                <w:color w:val="000000" w:themeColor="text1"/>
                <w:sz w:val="24"/>
                <w:szCs w:val="24"/>
              </w:rPr>
              <w:t>内容简介：</w:t>
            </w:r>
            <w:r w:rsidRPr="007B2BD3">
              <w:rPr>
                <w:rFonts w:ascii="宋体" w:eastAsia="宋体" w:hAnsi="宋体" w:hint="eastAsia"/>
                <w:color w:val="000000" w:themeColor="text1"/>
                <w:sz w:val="24"/>
                <w:szCs w:val="24"/>
              </w:rPr>
              <w:t>计算机图形学致力于在计算机中重建一个虚拟世界，图形中的造型技术和数字几何处理是构建虚拟现实的基础。近年来，包括深度学习在内的一批新技术被应用于几何造型和数字几何处理领域，用以解决三维模型检索、网格分割等问题。本课程将讨论几何造型和数字几何处理的国际最新成果, 并将这些新成果上机编程实现，从数模推导与上机能力两方面培养学生，引领学生进入计算机图形学前沿领域的研究与探索。</w:t>
            </w:r>
          </w:p>
        </w:tc>
      </w:tr>
      <w:tr w:rsidR="006047CB" w:rsidRPr="007B2BD3" w:rsidTr="001F37CA">
        <w:tc>
          <w:tcPr>
            <w:tcW w:w="710" w:type="dxa"/>
          </w:tcPr>
          <w:p w:rsidR="006047CB" w:rsidRPr="007B2BD3" w:rsidRDefault="00B44900">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11</w:t>
            </w:r>
          </w:p>
        </w:tc>
        <w:tc>
          <w:tcPr>
            <w:tcW w:w="1672" w:type="dxa"/>
          </w:tcPr>
          <w:p w:rsidR="006047CB" w:rsidRPr="007B2BD3" w:rsidRDefault="00BF7696">
            <w:pPr>
              <w:rPr>
                <w:rFonts w:ascii="宋体" w:eastAsia="宋体" w:hAnsi="宋体"/>
                <w:color w:val="000000" w:themeColor="text1"/>
                <w:sz w:val="24"/>
                <w:szCs w:val="24"/>
              </w:rPr>
            </w:pPr>
            <w:r w:rsidRPr="007B2BD3">
              <w:rPr>
                <w:rFonts w:ascii="宋体" w:eastAsia="宋体" w:hAnsi="宋体" w:cs="宋体" w:hint="eastAsia"/>
                <w:color w:val="000000" w:themeColor="text1"/>
                <w:sz w:val="24"/>
                <w:szCs w:val="24"/>
                <w:lang w:val="zh-TW" w:eastAsia="zh-TW"/>
              </w:rPr>
              <w:t>现代数论基础</w:t>
            </w:r>
          </w:p>
        </w:tc>
        <w:tc>
          <w:tcPr>
            <w:tcW w:w="957" w:type="dxa"/>
          </w:tcPr>
          <w:p w:rsidR="006047CB" w:rsidRPr="007B2BD3" w:rsidRDefault="00BF7696">
            <w:pPr>
              <w:rPr>
                <w:rFonts w:ascii="宋体" w:eastAsia="宋体" w:hAnsi="宋体"/>
                <w:color w:val="000000" w:themeColor="text1"/>
                <w:sz w:val="24"/>
                <w:szCs w:val="24"/>
              </w:rPr>
            </w:pPr>
            <w:r w:rsidRPr="007B2BD3">
              <w:rPr>
                <w:rFonts w:ascii="宋体" w:eastAsia="宋体" w:hAnsi="宋体"/>
                <w:color w:val="000000" w:themeColor="text1"/>
                <w:sz w:val="24"/>
                <w:szCs w:val="24"/>
                <w:lang w:val="zh-TW"/>
              </w:rPr>
              <w:t>齐治</w:t>
            </w:r>
          </w:p>
        </w:tc>
        <w:tc>
          <w:tcPr>
            <w:tcW w:w="5876" w:type="dxa"/>
          </w:tcPr>
          <w:p w:rsidR="006047CB" w:rsidRPr="007B2BD3" w:rsidRDefault="00BF7696" w:rsidP="000132C0">
            <w:pPr>
              <w:rPr>
                <w:rFonts w:ascii="宋体" w:eastAsia="宋体" w:hAnsi="宋体" w:cs="SimSong Bold"/>
                <w:color w:val="000000" w:themeColor="text1"/>
                <w:sz w:val="24"/>
                <w:szCs w:val="24"/>
              </w:rPr>
            </w:pPr>
            <w:r w:rsidRPr="007B2BD3">
              <w:rPr>
                <w:rFonts w:ascii="宋体" w:eastAsia="宋体" w:hAnsi="宋体" w:cs="宋体" w:hint="eastAsia"/>
                <w:color w:val="000000" w:themeColor="text1"/>
                <w:sz w:val="24"/>
                <w:szCs w:val="24"/>
                <w:lang w:val="zh-TW" w:eastAsia="zh-TW"/>
              </w:rPr>
              <w:t>内容简介：这个讨论班主讲法国数学家</w:t>
            </w:r>
            <w:r w:rsidRPr="007B2BD3">
              <w:rPr>
                <w:rFonts w:ascii="宋体" w:eastAsia="宋体" w:hAnsi="宋体"/>
                <w:color w:val="000000" w:themeColor="text1"/>
                <w:sz w:val="24"/>
                <w:szCs w:val="24"/>
                <w:lang w:val="zh-TW" w:eastAsia="zh-TW"/>
              </w:rPr>
              <w:t xml:space="preserve"> Serre </w:t>
            </w:r>
            <w:r w:rsidRPr="007B2BD3">
              <w:rPr>
                <w:rFonts w:ascii="宋体" w:eastAsia="宋体" w:hAnsi="宋体" w:cs="宋体" w:hint="eastAsia"/>
                <w:color w:val="000000" w:themeColor="text1"/>
                <w:sz w:val="24"/>
                <w:szCs w:val="24"/>
                <w:lang w:val="zh-TW" w:eastAsia="zh-TW"/>
              </w:rPr>
              <w:t>的</w:t>
            </w:r>
            <w:r w:rsidRPr="007B2BD3">
              <w:rPr>
                <w:rFonts w:ascii="宋体" w:eastAsia="宋体" w:hAnsi="宋体"/>
                <w:color w:val="000000" w:themeColor="text1"/>
                <w:sz w:val="24"/>
                <w:szCs w:val="24"/>
                <w:lang w:val="zh-TW" w:eastAsia="zh-TW"/>
              </w:rPr>
              <w:t>“</w:t>
            </w:r>
            <w:r w:rsidRPr="007B2BD3">
              <w:rPr>
                <w:rFonts w:ascii="宋体" w:eastAsia="宋体" w:hAnsi="宋体" w:cs="宋体" w:hint="eastAsia"/>
                <w:color w:val="000000" w:themeColor="text1"/>
                <w:sz w:val="24"/>
                <w:szCs w:val="24"/>
                <w:lang w:val="zh-TW" w:eastAsia="zh-TW"/>
              </w:rPr>
              <w:t>算术教程</w:t>
            </w:r>
            <w:r w:rsidRPr="007B2BD3">
              <w:rPr>
                <w:rFonts w:ascii="宋体" w:eastAsia="宋体" w:hAnsi="宋体"/>
                <w:color w:val="000000" w:themeColor="text1"/>
                <w:sz w:val="24"/>
                <w:szCs w:val="24"/>
                <w:lang w:val="zh-TW" w:eastAsia="zh-TW"/>
              </w:rPr>
              <w:t>”</w:t>
            </w:r>
            <w:r w:rsidRPr="007B2BD3">
              <w:rPr>
                <w:rFonts w:ascii="宋体" w:eastAsia="宋体" w:hAnsi="宋体" w:cs="宋体" w:hint="eastAsia"/>
                <w:color w:val="000000" w:themeColor="text1"/>
                <w:sz w:val="24"/>
                <w:szCs w:val="24"/>
                <w:lang w:val="zh-TW" w:eastAsia="zh-TW"/>
              </w:rPr>
              <w:t>，其包含两部分：代数部分为关于二次型的</w:t>
            </w:r>
            <w:r w:rsidRPr="007B2BD3">
              <w:rPr>
                <w:rFonts w:ascii="宋体" w:eastAsia="宋体" w:hAnsi="宋体"/>
                <w:color w:val="000000" w:themeColor="text1"/>
                <w:sz w:val="24"/>
                <w:szCs w:val="24"/>
                <w:lang w:val="zh-TW" w:eastAsia="zh-TW"/>
              </w:rPr>
              <w:t>Hasse</w:t>
            </w:r>
            <w:r w:rsidRPr="007B2BD3">
              <w:rPr>
                <w:rFonts w:ascii="宋体" w:eastAsia="宋体" w:hAnsi="宋体" w:cs="宋体" w:hint="eastAsia"/>
                <w:color w:val="000000" w:themeColor="text1"/>
                <w:sz w:val="24"/>
                <w:szCs w:val="24"/>
                <w:lang w:val="zh-TW" w:eastAsia="zh-TW"/>
              </w:rPr>
              <w:t>定理；解析部分为</w:t>
            </w:r>
            <w:r w:rsidRPr="007B2BD3">
              <w:rPr>
                <w:rFonts w:ascii="宋体" w:eastAsia="宋体" w:hAnsi="宋体"/>
                <w:color w:val="000000" w:themeColor="text1"/>
                <w:sz w:val="24"/>
                <w:szCs w:val="24"/>
                <w:lang w:val="zh-TW" w:eastAsia="zh-TW"/>
              </w:rPr>
              <w:t>Dirichlet</w:t>
            </w:r>
            <w:r w:rsidRPr="007B2BD3">
              <w:rPr>
                <w:rFonts w:ascii="宋体" w:eastAsia="宋体" w:hAnsi="宋体" w:cs="宋体" w:hint="eastAsia"/>
                <w:color w:val="000000" w:themeColor="text1"/>
                <w:sz w:val="24"/>
                <w:szCs w:val="24"/>
                <w:lang w:val="zh-TW" w:eastAsia="zh-TW"/>
              </w:rPr>
              <w:t>素数定理和模形式的基础知识。</w:t>
            </w:r>
          </w:p>
        </w:tc>
      </w:tr>
      <w:tr w:rsidR="006047CB" w:rsidRPr="007B2BD3" w:rsidTr="001F37CA">
        <w:tc>
          <w:tcPr>
            <w:tcW w:w="710" w:type="dxa"/>
          </w:tcPr>
          <w:p w:rsidR="006047CB" w:rsidRPr="007B2BD3" w:rsidRDefault="00B44900">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12</w:t>
            </w:r>
          </w:p>
        </w:tc>
        <w:tc>
          <w:tcPr>
            <w:tcW w:w="1672" w:type="dxa"/>
          </w:tcPr>
          <w:p w:rsidR="006047CB" w:rsidRPr="007B2BD3" w:rsidRDefault="00BF7696">
            <w:pPr>
              <w:rPr>
                <w:rFonts w:ascii="宋体" w:eastAsia="宋体" w:hAnsi="宋体"/>
                <w:color w:val="000000" w:themeColor="text1"/>
                <w:sz w:val="24"/>
                <w:szCs w:val="24"/>
              </w:rPr>
            </w:pPr>
            <w:r w:rsidRPr="007B2BD3">
              <w:rPr>
                <w:rFonts w:ascii="宋体" w:eastAsia="宋体" w:hAnsi="宋体" w:hint="eastAsia"/>
                <w:bCs/>
                <w:color w:val="000000" w:themeColor="text1"/>
                <w:sz w:val="24"/>
                <w:szCs w:val="24"/>
              </w:rPr>
              <w:t>量子计算</w:t>
            </w:r>
          </w:p>
        </w:tc>
        <w:tc>
          <w:tcPr>
            <w:tcW w:w="957" w:type="dxa"/>
          </w:tcPr>
          <w:p w:rsidR="006047CB" w:rsidRPr="007B2BD3" w:rsidRDefault="00BF7696">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武俊德</w:t>
            </w:r>
          </w:p>
        </w:tc>
        <w:tc>
          <w:tcPr>
            <w:tcW w:w="5876" w:type="dxa"/>
          </w:tcPr>
          <w:p w:rsidR="006047CB" w:rsidRPr="007B2BD3" w:rsidRDefault="00BF7696" w:rsidP="000132C0">
            <w:pPr>
              <w:rPr>
                <w:rFonts w:ascii="宋体" w:eastAsia="宋体" w:hAnsi="宋体"/>
                <w:bCs/>
                <w:color w:val="000000" w:themeColor="text1"/>
                <w:sz w:val="24"/>
                <w:szCs w:val="24"/>
              </w:rPr>
            </w:pPr>
            <w:r w:rsidRPr="007B2BD3">
              <w:rPr>
                <w:rFonts w:ascii="宋体" w:eastAsia="宋体" w:hAnsi="宋体" w:hint="eastAsia"/>
                <w:bCs/>
                <w:color w:val="000000" w:themeColor="text1"/>
                <w:sz w:val="24"/>
                <w:szCs w:val="24"/>
              </w:rPr>
              <w:t>内容简介：在这个讨论班，我将重点介绍一些著名的量</w:t>
            </w:r>
            <w:r w:rsidRPr="007B2BD3">
              <w:rPr>
                <w:rFonts w:ascii="宋体" w:eastAsia="宋体" w:hAnsi="宋体" w:hint="eastAsia"/>
                <w:bCs/>
                <w:color w:val="000000" w:themeColor="text1"/>
                <w:sz w:val="24"/>
                <w:szCs w:val="24"/>
              </w:rPr>
              <w:lastRenderedPageBreak/>
              <w:t xml:space="preserve">子算法， 包括量子隐形传态，高密度编码，Deutsch 算法，Simon 算法， Grover 算法，相位估计等内容。  </w:t>
            </w:r>
          </w:p>
        </w:tc>
      </w:tr>
      <w:tr w:rsidR="006047CB" w:rsidRPr="007B2BD3" w:rsidTr="001F37CA">
        <w:tc>
          <w:tcPr>
            <w:tcW w:w="710" w:type="dxa"/>
          </w:tcPr>
          <w:p w:rsidR="006047CB" w:rsidRPr="007B2BD3" w:rsidRDefault="00B44900">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lastRenderedPageBreak/>
              <w:t>13</w:t>
            </w:r>
          </w:p>
        </w:tc>
        <w:tc>
          <w:tcPr>
            <w:tcW w:w="1672" w:type="dxa"/>
          </w:tcPr>
          <w:p w:rsidR="006047CB" w:rsidRPr="007B2BD3" w:rsidRDefault="00BF7696">
            <w:pPr>
              <w:rPr>
                <w:rFonts w:ascii="宋体" w:eastAsia="宋体" w:hAnsi="宋体"/>
                <w:bCs/>
                <w:color w:val="000000" w:themeColor="text1"/>
                <w:sz w:val="24"/>
                <w:szCs w:val="24"/>
              </w:rPr>
            </w:pPr>
            <w:r w:rsidRPr="007B2BD3">
              <w:rPr>
                <w:rFonts w:ascii="宋体" w:eastAsia="宋体" w:hAnsi="宋体" w:hint="eastAsia"/>
                <w:bCs/>
                <w:color w:val="000000" w:themeColor="text1"/>
                <w:sz w:val="24"/>
                <w:szCs w:val="24"/>
              </w:rPr>
              <w:t>一维动力系统中的若干问题</w:t>
            </w:r>
          </w:p>
        </w:tc>
        <w:tc>
          <w:tcPr>
            <w:tcW w:w="957" w:type="dxa"/>
          </w:tcPr>
          <w:p w:rsidR="006047CB" w:rsidRPr="007B2BD3" w:rsidRDefault="00BF7696">
            <w:pPr>
              <w:rPr>
                <w:rFonts w:ascii="宋体" w:eastAsia="宋体" w:hAnsi="宋体"/>
                <w:color w:val="000000" w:themeColor="text1"/>
                <w:sz w:val="24"/>
                <w:szCs w:val="24"/>
              </w:rPr>
            </w:pPr>
            <w:r w:rsidRPr="007B2BD3">
              <w:rPr>
                <w:rFonts w:ascii="宋体" w:eastAsia="宋体" w:hAnsi="宋体" w:hint="eastAsia"/>
                <w:color w:val="000000" w:themeColor="text1"/>
                <w:sz w:val="24"/>
                <w:szCs w:val="24"/>
              </w:rPr>
              <w:t>尹永成</w:t>
            </w:r>
          </w:p>
        </w:tc>
        <w:tc>
          <w:tcPr>
            <w:tcW w:w="5876" w:type="dxa"/>
          </w:tcPr>
          <w:p w:rsidR="006047CB" w:rsidRPr="007B2BD3" w:rsidRDefault="00BF7696" w:rsidP="00BF7696">
            <w:pPr>
              <w:rPr>
                <w:rFonts w:ascii="宋体" w:eastAsia="宋体" w:hAnsi="宋体"/>
                <w:bCs/>
                <w:color w:val="000000" w:themeColor="text1"/>
                <w:sz w:val="24"/>
                <w:szCs w:val="24"/>
              </w:rPr>
            </w:pPr>
            <w:r w:rsidRPr="007B2BD3">
              <w:rPr>
                <w:rFonts w:ascii="宋体" w:eastAsia="宋体" w:hAnsi="宋体" w:hint="eastAsia"/>
                <w:bCs/>
                <w:color w:val="000000" w:themeColor="text1"/>
                <w:sz w:val="24"/>
                <w:szCs w:val="24"/>
              </w:rPr>
              <w:t>内容简介：一维实动力系统中的圆周保向同胚映射的P</w:t>
            </w:r>
            <w:r w:rsidRPr="007B2BD3">
              <w:rPr>
                <w:rFonts w:ascii="宋体" w:eastAsia="宋体" w:hAnsi="宋体"/>
                <w:bCs/>
                <w:color w:val="000000" w:themeColor="text1"/>
                <w:sz w:val="24"/>
                <w:szCs w:val="24"/>
              </w:rPr>
              <w:t>oincare</w:t>
            </w:r>
            <w:r w:rsidRPr="007B2BD3">
              <w:rPr>
                <w:rFonts w:ascii="宋体" w:eastAsia="宋体" w:hAnsi="宋体" w:hint="eastAsia"/>
                <w:bCs/>
                <w:color w:val="000000" w:themeColor="text1"/>
                <w:sz w:val="24"/>
                <w:szCs w:val="24"/>
              </w:rPr>
              <w:t>理论；区间连续映射的L</w:t>
            </w:r>
            <w:r w:rsidRPr="007B2BD3">
              <w:rPr>
                <w:rFonts w:ascii="宋体" w:eastAsia="宋体" w:hAnsi="宋体"/>
                <w:bCs/>
                <w:color w:val="000000" w:themeColor="text1"/>
                <w:sz w:val="24"/>
                <w:szCs w:val="24"/>
              </w:rPr>
              <w:t>i_Yorke</w:t>
            </w:r>
            <w:r w:rsidRPr="007B2BD3">
              <w:rPr>
                <w:rFonts w:ascii="宋体" w:eastAsia="宋体" w:hAnsi="宋体" w:hint="eastAsia"/>
                <w:bCs/>
                <w:color w:val="000000" w:themeColor="text1"/>
                <w:sz w:val="24"/>
                <w:szCs w:val="24"/>
              </w:rPr>
              <w:t>混沌；拓扑动力系统中的</w:t>
            </w:r>
            <w:r w:rsidRPr="007B2BD3">
              <w:rPr>
                <w:rFonts w:ascii="宋体" w:eastAsia="宋体" w:hAnsi="宋体"/>
                <w:bCs/>
                <w:color w:val="000000" w:themeColor="text1"/>
                <w:sz w:val="24"/>
                <w:szCs w:val="24"/>
              </w:rPr>
              <w:t>Poincare 回归定理、Birkhoff遍历定理</w:t>
            </w:r>
            <w:r w:rsidRPr="007B2BD3">
              <w:rPr>
                <w:rFonts w:ascii="宋体" w:eastAsia="宋体" w:hAnsi="宋体" w:hint="eastAsia"/>
                <w:bCs/>
                <w:color w:val="000000" w:themeColor="text1"/>
                <w:sz w:val="24"/>
                <w:szCs w:val="24"/>
              </w:rPr>
              <w:t>；双曲黎曼曲面上的全纯动力系统；复一维动力系统的局部理论、F</w:t>
            </w:r>
            <w:r w:rsidRPr="007B2BD3">
              <w:rPr>
                <w:rFonts w:ascii="宋体" w:eastAsia="宋体" w:hAnsi="宋体"/>
                <w:bCs/>
                <w:color w:val="000000" w:themeColor="text1"/>
                <w:sz w:val="24"/>
                <w:szCs w:val="24"/>
              </w:rPr>
              <w:t>atou_Julia</w:t>
            </w:r>
            <w:r w:rsidRPr="007B2BD3">
              <w:rPr>
                <w:rFonts w:ascii="宋体" w:eastAsia="宋体" w:hAnsi="宋体" w:hint="eastAsia"/>
                <w:bCs/>
                <w:color w:val="000000" w:themeColor="text1"/>
                <w:sz w:val="24"/>
                <w:szCs w:val="24"/>
              </w:rPr>
              <w:t>理论等内容。</w:t>
            </w:r>
          </w:p>
        </w:tc>
      </w:tr>
    </w:tbl>
    <w:p w:rsidR="006047CB" w:rsidRPr="00800F6D" w:rsidRDefault="006047CB">
      <w:pPr>
        <w:rPr>
          <w:rFonts w:asciiTheme="minorEastAsia" w:hAnsiTheme="minorEastAsia"/>
          <w:sz w:val="24"/>
          <w:szCs w:val="24"/>
        </w:rPr>
      </w:pPr>
    </w:p>
    <w:sectPr w:rsidR="006047CB" w:rsidRPr="00800F6D" w:rsidSect="00D710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2ED" w:rsidRDefault="006352ED" w:rsidP="006047CB">
      <w:r>
        <w:separator/>
      </w:r>
    </w:p>
  </w:endnote>
  <w:endnote w:type="continuationSeparator" w:id="0">
    <w:p w:rsidR="006352ED" w:rsidRDefault="006352ED" w:rsidP="0060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imSong Bold">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2ED" w:rsidRDefault="006352ED" w:rsidP="006047CB">
      <w:r>
        <w:separator/>
      </w:r>
    </w:p>
  </w:footnote>
  <w:footnote w:type="continuationSeparator" w:id="0">
    <w:p w:rsidR="006352ED" w:rsidRDefault="006352ED" w:rsidP="00604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23708"/>
    <w:multiLevelType w:val="hybridMultilevel"/>
    <w:tmpl w:val="5636C61E"/>
    <w:lvl w:ilvl="0" w:tplc="454CD7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23A1962"/>
    <w:multiLevelType w:val="hybridMultilevel"/>
    <w:tmpl w:val="6B507372"/>
    <w:lvl w:ilvl="0" w:tplc="40E60ABE">
      <w:start w:val="1"/>
      <w:numFmt w:val="decimal"/>
      <w:lvlText w:val="(%1)"/>
      <w:lvlJc w:val="left"/>
      <w:pPr>
        <w:ind w:left="460" w:hanging="4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8345CF8"/>
    <w:multiLevelType w:val="hybridMultilevel"/>
    <w:tmpl w:val="172A136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CB"/>
    <w:rsid w:val="0001229E"/>
    <w:rsid w:val="000132C0"/>
    <w:rsid w:val="00084173"/>
    <w:rsid w:val="000F2AE4"/>
    <w:rsid w:val="000F7CA6"/>
    <w:rsid w:val="00126656"/>
    <w:rsid w:val="00152C64"/>
    <w:rsid w:val="001A5207"/>
    <w:rsid w:val="001F37CA"/>
    <w:rsid w:val="001F4628"/>
    <w:rsid w:val="001F5FDF"/>
    <w:rsid w:val="002254E7"/>
    <w:rsid w:val="0028565A"/>
    <w:rsid w:val="002C18BA"/>
    <w:rsid w:val="003416A3"/>
    <w:rsid w:val="00352700"/>
    <w:rsid w:val="00381F60"/>
    <w:rsid w:val="003C5189"/>
    <w:rsid w:val="0042497D"/>
    <w:rsid w:val="00541140"/>
    <w:rsid w:val="005B78D9"/>
    <w:rsid w:val="005F1D5A"/>
    <w:rsid w:val="00602650"/>
    <w:rsid w:val="006047CB"/>
    <w:rsid w:val="006352ED"/>
    <w:rsid w:val="006449CF"/>
    <w:rsid w:val="006A4E92"/>
    <w:rsid w:val="007B2BD3"/>
    <w:rsid w:val="00800F6D"/>
    <w:rsid w:val="008E1D8D"/>
    <w:rsid w:val="00946929"/>
    <w:rsid w:val="009479B6"/>
    <w:rsid w:val="009B150F"/>
    <w:rsid w:val="00A147BF"/>
    <w:rsid w:val="00A2758F"/>
    <w:rsid w:val="00AB32A6"/>
    <w:rsid w:val="00B05D0A"/>
    <w:rsid w:val="00B44900"/>
    <w:rsid w:val="00B7452B"/>
    <w:rsid w:val="00B91F30"/>
    <w:rsid w:val="00BE3161"/>
    <w:rsid w:val="00BF7696"/>
    <w:rsid w:val="00C47F99"/>
    <w:rsid w:val="00C664F5"/>
    <w:rsid w:val="00C813BA"/>
    <w:rsid w:val="00C83209"/>
    <w:rsid w:val="00D45A7A"/>
    <w:rsid w:val="00D710B1"/>
    <w:rsid w:val="00D933B1"/>
    <w:rsid w:val="00E53597"/>
    <w:rsid w:val="00EB797B"/>
    <w:rsid w:val="00EF0269"/>
    <w:rsid w:val="00EF0F8F"/>
    <w:rsid w:val="00F102C9"/>
    <w:rsid w:val="00F37943"/>
    <w:rsid w:val="00FA445E"/>
    <w:rsid w:val="00FC6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6A63F"/>
  <w15:docId w15:val="{677A8163-4941-4E77-BEC6-1D98B8CD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0B1"/>
    <w:pPr>
      <w:widowControl w:val="0"/>
      <w:jc w:val="both"/>
    </w:pPr>
  </w:style>
  <w:style w:type="paragraph" w:styleId="2">
    <w:name w:val="heading 2"/>
    <w:basedOn w:val="a"/>
    <w:link w:val="20"/>
    <w:uiPriority w:val="9"/>
    <w:qFormat/>
    <w:rsid w:val="0028565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7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047CB"/>
    <w:rPr>
      <w:sz w:val="18"/>
      <w:szCs w:val="18"/>
    </w:rPr>
  </w:style>
  <w:style w:type="paragraph" w:styleId="a5">
    <w:name w:val="footer"/>
    <w:basedOn w:val="a"/>
    <w:link w:val="a6"/>
    <w:uiPriority w:val="99"/>
    <w:unhideWhenUsed/>
    <w:rsid w:val="006047CB"/>
    <w:pPr>
      <w:tabs>
        <w:tab w:val="center" w:pos="4153"/>
        <w:tab w:val="right" w:pos="8306"/>
      </w:tabs>
      <w:snapToGrid w:val="0"/>
      <w:jc w:val="left"/>
    </w:pPr>
    <w:rPr>
      <w:sz w:val="18"/>
      <w:szCs w:val="18"/>
    </w:rPr>
  </w:style>
  <w:style w:type="character" w:customStyle="1" w:styleId="a6">
    <w:name w:val="页脚 字符"/>
    <w:basedOn w:val="a0"/>
    <w:link w:val="a5"/>
    <w:uiPriority w:val="99"/>
    <w:rsid w:val="006047CB"/>
    <w:rPr>
      <w:sz w:val="18"/>
      <w:szCs w:val="18"/>
    </w:rPr>
  </w:style>
  <w:style w:type="table" w:styleId="a7">
    <w:name w:val="Table Grid"/>
    <w:basedOn w:val="a1"/>
    <w:uiPriority w:val="59"/>
    <w:rsid w:val="006047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99"/>
    <w:qFormat/>
    <w:rsid w:val="001A5207"/>
    <w:pPr>
      <w:ind w:firstLineChars="200" w:firstLine="420"/>
    </w:pPr>
    <w:rPr>
      <w:rFonts w:ascii="Times New Roman" w:eastAsia="宋体" w:hAnsi="Times New Roman" w:cs="Times New Roman"/>
      <w:szCs w:val="24"/>
    </w:rPr>
  </w:style>
  <w:style w:type="character" w:customStyle="1" w:styleId="20">
    <w:name w:val="标题 2 字符"/>
    <w:basedOn w:val="a0"/>
    <w:link w:val="2"/>
    <w:uiPriority w:val="9"/>
    <w:rsid w:val="0028565A"/>
    <w:rPr>
      <w:rFonts w:ascii="宋体" w:eastAsia="宋体" w:hAnsi="宋体" w:cs="宋体"/>
      <w:b/>
      <w:bCs/>
      <w:kern w:val="0"/>
      <w:sz w:val="36"/>
      <w:szCs w:val="36"/>
    </w:rPr>
  </w:style>
  <w:style w:type="character" w:styleId="a9">
    <w:name w:val="Strong"/>
    <w:basedOn w:val="a0"/>
    <w:uiPriority w:val="22"/>
    <w:qFormat/>
    <w:rsid w:val="0028565A"/>
    <w:rPr>
      <w:b/>
      <w:bCs/>
    </w:rPr>
  </w:style>
  <w:style w:type="paragraph" w:styleId="aa">
    <w:name w:val="Balloon Text"/>
    <w:basedOn w:val="a"/>
    <w:link w:val="ab"/>
    <w:uiPriority w:val="99"/>
    <w:semiHidden/>
    <w:unhideWhenUsed/>
    <w:rsid w:val="00084173"/>
    <w:rPr>
      <w:rFonts w:ascii="Times New Roman" w:eastAsia="宋体" w:hAnsi="Times New Roman" w:cs="Times New Roman"/>
      <w:sz w:val="18"/>
      <w:szCs w:val="18"/>
    </w:rPr>
  </w:style>
  <w:style w:type="character" w:customStyle="1" w:styleId="ab">
    <w:name w:val="批注框文本 字符"/>
    <w:basedOn w:val="a0"/>
    <w:link w:val="aa"/>
    <w:uiPriority w:val="99"/>
    <w:semiHidden/>
    <w:rsid w:val="0008417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44999">
      <w:bodyDiv w:val="1"/>
      <w:marLeft w:val="0"/>
      <w:marRight w:val="0"/>
      <w:marTop w:val="0"/>
      <w:marBottom w:val="0"/>
      <w:divBdr>
        <w:top w:val="none" w:sz="0" w:space="0" w:color="auto"/>
        <w:left w:val="none" w:sz="0" w:space="0" w:color="auto"/>
        <w:bottom w:val="none" w:sz="0" w:space="0" w:color="auto"/>
        <w:right w:val="none" w:sz="0" w:space="0" w:color="auto"/>
      </w:divBdr>
    </w:div>
    <w:div w:id="60989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dcterms:created xsi:type="dcterms:W3CDTF">2023-05-25T01:43:00Z</dcterms:created>
  <dcterms:modified xsi:type="dcterms:W3CDTF">2023-05-25T02:16:00Z</dcterms:modified>
</cp:coreProperties>
</file>