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A0" w:rsidRPr="001674E9" w:rsidRDefault="00ED60A0" w:rsidP="0067390C">
      <w:pPr>
        <w:spacing w:afterLines="50" w:after="156" w:line="360" w:lineRule="auto"/>
        <w:jc w:val="center"/>
        <w:rPr>
          <w:rFonts w:ascii="华文楷体" w:eastAsia="华文楷体" w:hAnsi="华文楷体"/>
          <w:b/>
          <w:sz w:val="32"/>
        </w:rPr>
      </w:pPr>
      <w:r w:rsidRPr="001674E9">
        <w:rPr>
          <w:rFonts w:ascii="华文楷体" w:eastAsia="华文楷体" w:hAnsi="华文楷体" w:hint="eastAsia"/>
          <w:b/>
          <w:sz w:val="32"/>
        </w:rPr>
        <w:t>平安银行</w:t>
      </w:r>
      <w:r w:rsidR="0067390C">
        <w:rPr>
          <w:rFonts w:ascii="华文楷体" w:eastAsia="华文楷体" w:hAnsi="华文楷体" w:hint="eastAsia"/>
          <w:b/>
          <w:sz w:val="32"/>
        </w:rPr>
        <w:t>总行风险条线</w:t>
      </w:r>
      <w:r w:rsidR="006A7C08" w:rsidRPr="001674E9">
        <w:rPr>
          <w:rFonts w:ascii="华文楷体" w:eastAsia="华文楷体" w:hAnsi="华文楷体" w:hint="eastAsia"/>
          <w:b/>
          <w:sz w:val="32"/>
        </w:rPr>
        <w:t>20</w:t>
      </w:r>
      <w:r w:rsidR="005B6B7B">
        <w:rPr>
          <w:rFonts w:ascii="华文楷体" w:eastAsia="华文楷体" w:hAnsi="华文楷体" w:hint="eastAsia"/>
          <w:b/>
          <w:sz w:val="32"/>
        </w:rPr>
        <w:t>20</w:t>
      </w:r>
      <w:r w:rsidR="006A7C08" w:rsidRPr="001674E9">
        <w:rPr>
          <w:rFonts w:ascii="华文楷体" w:eastAsia="华文楷体" w:hAnsi="华文楷体" w:hint="eastAsia"/>
          <w:b/>
          <w:sz w:val="32"/>
        </w:rPr>
        <w:t>届</w:t>
      </w:r>
      <w:r w:rsidR="005B6B7B">
        <w:rPr>
          <w:rFonts w:ascii="华文楷体" w:eastAsia="华文楷体" w:hAnsi="华文楷体" w:hint="eastAsia"/>
          <w:b/>
          <w:sz w:val="32"/>
        </w:rPr>
        <w:t>校园招聘</w:t>
      </w:r>
      <w:r w:rsidRPr="001674E9">
        <w:rPr>
          <w:rFonts w:ascii="华文楷体" w:eastAsia="华文楷体" w:hAnsi="华文楷体" w:hint="eastAsia"/>
          <w:b/>
          <w:sz w:val="32"/>
        </w:rPr>
        <w:t>公告</w:t>
      </w:r>
    </w:p>
    <w:p w:rsidR="0067390C" w:rsidRDefault="0067390C" w:rsidP="0067390C">
      <w:pPr>
        <w:ind w:firstLineChars="200" w:firstLine="440"/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sz w:val="22"/>
        </w:rPr>
        <w:t>银行的本质是经营风险，平安银行风险条线对</w:t>
      </w:r>
      <w:proofErr w:type="gramStart"/>
      <w:r w:rsidRPr="0067390C">
        <w:rPr>
          <w:rFonts w:ascii="华文楷体" w:eastAsia="华文楷体" w:hAnsi="华文楷体" w:hint="eastAsia"/>
          <w:sz w:val="22"/>
        </w:rPr>
        <w:t>标全球</w:t>
      </w:r>
      <w:proofErr w:type="gramEnd"/>
      <w:r w:rsidRPr="0067390C">
        <w:rPr>
          <w:rFonts w:ascii="华文楷体" w:eastAsia="华文楷体" w:hAnsi="华文楷体" w:hint="eastAsia"/>
          <w:sz w:val="22"/>
        </w:rPr>
        <w:t>领先、国内最佳标准，不断自我进化、迭代升级，致力于将风险管理锻造为我行的核心竞争力，这里，是</w:t>
      </w:r>
      <w:proofErr w:type="gramStart"/>
      <w:r w:rsidRPr="0067390C">
        <w:rPr>
          <w:rFonts w:ascii="华文楷体" w:eastAsia="华文楷体" w:hAnsi="华文楷体" w:hint="eastAsia"/>
          <w:sz w:val="22"/>
        </w:rPr>
        <w:t>你职业</w:t>
      </w:r>
      <w:proofErr w:type="gramEnd"/>
      <w:r w:rsidRPr="0067390C">
        <w:rPr>
          <w:rFonts w:ascii="华文楷体" w:eastAsia="华文楷体" w:hAnsi="华文楷体" w:hint="eastAsia"/>
          <w:sz w:val="22"/>
        </w:rPr>
        <w:t>生涯起步的最优选择！</w:t>
      </w:r>
    </w:p>
    <w:p w:rsidR="0067390C" w:rsidRPr="0067390C" w:rsidRDefault="0067390C" w:rsidP="0067390C">
      <w:pPr>
        <w:ind w:firstLineChars="200" w:firstLine="440"/>
        <w:rPr>
          <w:rFonts w:ascii="华文楷体" w:eastAsia="华文楷体" w:hAnsi="华文楷体"/>
          <w:sz w:val="22"/>
        </w:rPr>
      </w:pPr>
    </w:p>
    <w:p w:rsidR="0067390C" w:rsidRPr="0067390C" w:rsidRDefault="0067390C" w:rsidP="0067390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 w:rsidRPr="0067390C">
        <w:rPr>
          <w:rFonts w:ascii="华文楷体" w:eastAsia="华文楷体" w:hAnsi="华文楷体" w:hint="eastAsia"/>
          <w:b/>
          <w:color w:val="ED7D31" w:themeColor="accent2"/>
          <w:sz w:val="22"/>
        </w:rPr>
        <w:t>一、关于我们</w:t>
      </w:r>
      <w:r w:rsidR="00EE645F">
        <w:rPr>
          <w:rFonts w:ascii="华文楷体" w:eastAsia="华文楷体" w:hAnsi="华文楷体" w:hint="eastAsia"/>
          <w:b/>
          <w:color w:val="ED7D31" w:themeColor="accent2"/>
          <w:sz w:val="22"/>
        </w:rPr>
        <w:t>：精英化团队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-总行平台：</w:t>
      </w:r>
      <w:r w:rsidRPr="0067390C">
        <w:rPr>
          <w:rFonts w:ascii="华文楷体" w:eastAsia="华文楷体" w:hAnsi="华文楷体" w:hint="eastAsia"/>
          <w:sz w:val="22"/>
        </w:rPr>
        <w:t>视野开阔、多渠道获取信息，快速熟悉全行情况、有助于建立系统性思维。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EE645F">
        <w:rPr>
          <w:rFonts w:ascii="华文楷体" w:eastAsia="华文楷体" w:hAnsi="华文楷体" w:hint="eastAsia"/>
          <w:b/>
          <w:sz w:val="22"/>
        </w:rPr>
        <w:t>-成长空间：</w:t>
      </w:r>
      <w:r w:rsidRPr="0067390C">
        <w:rPr>
          <w:rFonts w:ascii="华文楷体" w:eastAsia="华文楷体" w:hAnsi="华文楷体" w:hint="eastAsia"/>
          <w:sz w:val="22"/>
        </w:rPr>
        <w:t>集结各类风险管理大牛，“老法师”手把手指导，零距离接触业内最先进技术，快速成长不是梦！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-科技赋能：</w:t>
      </w:r>
      <w:r w:rsidRPr="0067390C">
        <w:rPr>
          <w:rFonts w:ascii="华文楷体" w:eastAsia="华文楷体" w:hAnsi="华文楷体" w:hint="eastAsia"/>
          <w:sz w:val="22"/>
        </w:rPr>
        <w:t>告别墨守成规，AI大数据与海量模型，借力</w:t>
      </w:r>
      <w:proofErr w:type="gramStart"/>
      <w:r w:rsidRPr="0067390C">
        <w:rPr>
          <w:rFonts w:ascii="华文楷体" w:eastAsia="华文楷体" w:hAnsi="华文楷体" w:hint="eastAsia"/>
          <w:sz w:val="22"/>
        </w:rPr>
        <w:t>智慧风控平台</w:t>
      </w:r>
      <w:proofErr w:type="gramEnd"/>
      <w:r w:rsidRPr="0067390C">
        <w:rPr>
          <w:rFonts w:ascii="华文楷体" w:eastAsia="华文楷体" w:hAnsi="华文楷体" w:hint="eastAsia"/>
          <w:sz w:val="22"/>
        </w:rPr>
        <w:t>实现早观天象（风险预警）、一览无余（风险监控）。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-福利放送：</w:t>
      </w:r>
      <w:r w:rsidRPr="0067390C">
        <w:rPr>
          <w:rFonts w:ascii="华文楷体" w:eastAsia="华文楷体" w:hAnsi="华文楷体" w:hint="eastAsia"/>
          <w:sz w:val="22"/>
        </w:rPr>
        <w:t>生日会、团建游、综合保险、与公司准备小惊喜不期而遇……还有人格</w:t>
      </w:r>
      <w:proofErr w:type="gramStart"/>
      <w:r w:rsidRPr="0067390C">
        <w:rPr>
          <w:rFonts w:ascii="华文楷体" w:eastAsia="华文楷体" w:hAnsi="华文楷体" w:hint="eastAsia"/>
          <w:sz w:val="22"/>
        </w:rPr>
        <w:t>魅力爆表和</w:t>
      </w:r>
      <w:proofErr w:type="gramEnd"/>
      <w:r w:rsidRPr="0067390C">
        <w:rPr>
          <w:rFonts w:ascii="华文楷体" w:eastAsia="华文楷体" w:hAnsi="华文楷体" w:hint="eastAsia"/>
          <w:sz w:val="22"/>
        </w:rPr>
        <w:t>无比NICE的小哥哥小姐姐等着你来！</w:t>
      </w:r>
    </w:p>
    <w:p w:rsid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加入我们精英化团队，充分展示你的才华吧！（无需轮岗哟~）</w:t>
      </w: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</w:p>
    <w:p w:rsidR="0067390C" w:rsidRPr="0067390C" w:rsidRDefault="0067390C" w:rsidP="0067390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t>二</w:t>
      </w:r>
      <w:r w:rsidRPr="0067390C">
        <w:rPr>
          <w:rFonts w:ascii="华文楷体" w:eastAsia="华文楷体" w:hAnsi="华文楷体" w:hint="eastAsia"/>
          <w:b/>
          <w:color w:val="ED7D31" w:themeColor="accent2"/>
          <w:sz w:val="22"/>
        </w:rPr>
        <w:t>、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招聘岗位</w:t>
      </w:r>
      <w:r w:rsidR="00EE645F">
        <w:rPr>
          <w:rFonts w:ascii="华文楷体" w:eastAsia="华文楷体" w:hAnsi="华文楷体" w:hint="eastAsia"/>
          <w:b/>
          <w:color w:val="ED7D31" w:themeColor="accent2"/>
          <w:sz w:val="22"/>
        </w:rPr>
        <w:t>：专业岗位，WE你预订</w:t>
      </w: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总行</w:t>
      </w:r>
      <w:r w:rsidRPr="0067390C">
        <w:rPr>
          <w:rFonts w:ascii="华文楷体" w:eastAsia="华文楷体" w:hAnsi="华文楷体" w:hint="eastAsia"/>
          <w:b/>
          <w:sz w:val="22"/>
        </w:rPr>
        <w:t>风险管理部：</w:t>
      </w: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模型验证岗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1</w:t>
      </w:r>
      <w:r w:rsidRPr="0067390C">
        <w:rPr>
          <w:rFonts w:ascii="华文楷体" w:eastAsia="华文楷体" w:hAnsi="华文楷体" w:hint="eastAsia"/>
          <w:sz w:val="22"/>
        </w:rPr>
        <w:t>、</w:t>
      </w:r>
      <w:r>
        <w:rPr>
          <w:rFonts w:ascii="华文楷体" w:eastAsia="华文楷体" w:hAnsi="华文楷体" w:hint="eastAsia"/>
          <w:sz w:val="22"/>
        </w:rPr>
        <w:t>全日制</w:t>
      </w:r>
      <w:r w:rsidRPr="0067390C">
        <w:rPr>
          <w:rFonts w:ascii="华文楷体" w:eastAsia="华文楷体" w:hAnsi="华文楷体" w:hint="eastAsia"/>
          <w:sz w:val="22"/>
        </w:rPr>
        <w:t>硕士研究生</w:t>
      </w:r>
      <w:r>
        <w:rPr>
          <w:rFonts w:ascii="华文楷体" w:eastAsia="华文楷体" w:hAnsi="华文楷体" w:hint="eastAsia"/>
          <w:sz w:val="22"/>
        </w:rPr>
        <w:t>及</w:t>
      </w:r>
      <w:r w:rsidRPr="0067390C">
        <w:rPr>
          <w:rFonts w:ascii="华文楷体" w:eastAsia="华文楷体" w:hAnsi="华文楷体" w:hint="eastAsia"/>
          <w:sz w:val="22"/>
        </w:rPr>
        <w:t>以上</w:t>
      </w:r>
      <w:r>
        <w:rPr>
          <w:rFonts w:ascii="华文楷体" w:eastAsia="华文楷体" w:hAnsi="华文楷体" w:hint="eastAsia"/>
          <w:sz w:val="22"/>
        </w:rPr>
        <w:t>学历，</w:t>
      </w:r>
      <w:r w:rsidRPr="0067390C">
        <w:rPr>
          <w:rFonts w:ascii="华文楷体" w:eastAsia="华文楷体" w:hAnsi="华文楷体" w:hint="eastAsia"/>
          <w:sz w:val="22"/>
        </w:rPr>
        <w:t>数学、统计学、金融工程、数量经济学、管理科学与工程等相关专业。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t>2</w:t>
      </w:r>
      <w:r w:rsidRPr="0067390C">
        <w:rPr>
          <w:rFonts w:ascii="华文楷体" w:eastAsia="华文楷体" w:hAnsi="华文楷体" w:hint="eastAsia"/>
          <w:sz w:val="22"/>
        </w:rPr>
        <w:t>、数理统计知识扎实，会使用SAS、PYTHON、R软件中至少一种。具备良好的行文写作、沟通表达能力以及专业报告撰写能力。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lastRenderedPageBreak/>
        <w:t>3</w:t>
      </w:r>
      <w:r w:rsidRPr="0067390C">
        <w:rPr>
          <w:rFonts w:ascii="华文楷体" w:eastAsia="华文楷体" w:hAnsi="华文楷体" w:hint="eastAsia"/>
          <w:sz w:val="22"/>
        </w:rPr>
        <w:t>、做事踏实认真，良好的敬业精神、吃苦精神和担当精神。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信用评级岗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sz w:val="22"/>
        </w:rPr>
        <w:t>1、</w:t>
      </w:r>
      <w:r>
        <w:rPr>
          <w:rFonts w:ascii="华文楷体" w:eastAsia="华文楷体" w:hAnsi="华文楷体" w:hint="eastAsia"/>
          <w:sz w:val="22"/>
        </w:rPr>
        <w:t>全日制</w:t>
      </w:r>
      <w:r w:rsidRPr="0067390C">
        <w:rPr>
          <w:rFonts w:ascii="华文楷体" w:eastAsia="华文楷体" w:hAnsi="华文楷体" w:hint="eastAsia"/>
          <w:sz w:val="22"/>
        </w:rPr>
        <w:t>硕士研究生</w:t>
      </w:r>
      <w:r>
        <w:rPr>
          <w:rFonts w:ascii="华文楷体" w:eastAsia="华文楷体" w:hAnsi="华文楷体" w:hint="eastAsia"/>
          <w:sz w:val="22"/>
        </w:rPr>
        <w:t>及</w:t>
      </w:r>
      <w:r w:rsidRPr="0067390C">
        <w:rPr>
          <w:rFonts w:ascii="华文楷体" w:eastAsia="华文楷体" w:hAnsi="华文楷体" w:hint="eastAsia"/>
          <w:sz w:val="22"/>
        </w:rPr>
        <w:t>以上</w:t>
      </w:r>
      <w:r>
        <w:rPr>
          <w:rFonts w:ascii="华文楷体" w:eastAsia="华文楷体" w:hAnsi="华文楷体" w:hint="eastAsia"/>
          <w:sz w:val="22"/>
        </w:rPr>
        <w:t>学历，</w:t>
      </w:r>
      <w:r w:rsidRPr="0067390C">
        <w:rPr>
          <w:rFonts w:ascii="华文楷体" w:eastAsia="华文楷体" w:hAnsi="华文楷体" w:hint="eastAsia"/>
          <w:sz w:val="22"/>
        </w:rPr>
        <w:t>数学、统计学、会计、计算机或金融等相关专业硕士及以上学历，具有扎实的数理背景和较强的编程能力，同时拥有CFA、FRM或CPA等资格证者优先。</w:t>
      </w:r>
      <w:r>
        <w:rPr>
          <w:rFonts w:ascii="华文楷体" w:eastAsia="华文楷体" w:hAnsi="华文楷体" w:hint="eastAsia"/>
          <w:sz w:val="22"/>
        </w:rPr>
        <w:br/>
        <w:t>2、</w:t>
      </w:r>
      <w:r w:rsidRPr="0067390C">
        <w:rPr>
          <w:rFonts w:ascii="华文楷体" w:eastAsia="华文楷体" w:hAnsi="华文楷体" w:hint="eastAsia"/>
          <w:sz w:val="22"/>
        </w:rPr>
        <w:t>了解各种</w:t>
      </w:r>
      <w:proofErr w:type="gramStart"/>
      <w:r w:rsidRPr="0067390C">
        <w:rPr>
          <w:rFonts w:ascii="华文楷体" w:eastAsia="华文楷体" w:hAnsi="华文楷体" w:hint="eastAsia"/>
          <w:sz w:val="22"/>
        </w:rPr>
        <w:t>风险风险</w:t>
      </w:r>
      <w:proofErr w:type="gramEnd"/>
      <w:r w:rsidRPr="0067390C">
        <w:rPr>
          <w:rFonts w:ascii="华文楷体" w:eastAsia="华文楷体" w:hAnsi="华文楷体" w:hint="eastAsia"/>
          <w:sz w:val="22"/>
        </w:rPr>
        <w:t>计量模型，包括但不限于信用风险、预期损失及经济资本等；熟悉最新的算法，包括但不限于机器学习、神经网络、文字识别、自然语言及图形处理等领域知识；精通SAS/R/PYTHON等编程语言。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t>3、</w:t>
      </w:r>
      <w:r w:rsidRPr="0067390C">
        <w:rPr>
          <w:rFonts w:ascii="华文楷体" w:eastAsia="华文楷体" w:hAnsi="华文楷体" w:hint="eastAsia"/>
          <w:sz w:val="22"/>
        </w:rPr>
        <w:t>学习能力强，善于分析总结；自我驱动、积极主动、乐于动手解决复杂问题。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智慧</w:t>
      </w:r>
      <w:proofErr w:type="gramStart"/>
      <w:r w:rsidRPr="0067390C">
        <w:rPr>
          <w:rFonts w:ascii="华文楷体" w:eastAsia="华文楷体" w:hAnsi="华文楷体" w:hint="eastAsia"/>
          <w:b/>
          <w:sz w:val="22"/>
        </w:rPr>
        <w:t>风控开发岗</w:t>
      </w:r>
      <w:proofErr w:type="gramEnd"/>
      <w:r w:rsidRPr="0067390C">
        <w:rPr>
          <w:rFonts w:ascii="华文楷体" w:eastAsia="华文楷体" w:hAnsi="华文楷体" w:hint="eastAsia"/>
          <w:b/>
          <w:sz w:val="22"/>
        </w:rPr>
        <w:t xml:space="preserve">　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sz w:val="22"/>
        </w:rPr>
        <w:t>1、</w:t>
      </w:r>
      <w:r>
        <w:rPr>
          <w:rFonts w:ascii="华文楷体" w:eastAsia="华文楷体" w:hAnsi="华文楷体" w:hint="eastAsia"/>
          <w:sz w:val="22"/>
        </w:rPr>
        <w:t>全日制</w:t>
      </w:r>
      <w:r w:rsidRPr="0067390C">
        <w:rPr>
          <w:rFonts w:ascii="华文楷体" w:eastAsia="华文楷体" w:hAnsi="华文楷体" w:hint="eastAsia"/>
          <w:sz w:val="22"/>
        </w:rPr>
        <w:t>硕士研究生</w:t>
      </w:r>
      <w:r>
        <w:rPr>
          <w:rFonts w:ascii="华文楷体" w:eastAsia="华文楷体" w:hAnsi="华文楷体" w:hint="eastAsia"/>
          <w:sz w:val="22"/>
        </w:rPr>
        <w:t>及</w:t>
      </w:r>
      <w:r w:rsidRPr="0067390C">
        <w:rPr>
          <w:rFonts w:ascii="华文楷体" w:eastAsia="华文楷体" w:hAnsi="华文楷体" w:hint="eastAsia"/>
          <w:sz w:val="22"/>
        </w:rPr>
        <w:t>以上</w:t>
      </w:r>
      <w:r>
        <w:rPr>
          <w:rFonts w:ascii="华文楷体" w:eastAsia="华文楷体" w:hAnsi="华文楷体" w:hint="eastAsia"/>
          <w:sz w:val="22"/>
        </w:rPr>
        <w:t>学历，</w:t>
      </w:r>
      <w:r w:rsidRPr="0067390C">
        <w:rPr>
          <w:rFonts w:ascii="华文楷体" w:eastAsia="华文楷体" w:hAnsi="华文楷体" w:hint="eastAsia"/>
          <w:sz w:val="22"/>
        </w:rPr>
        <w:t>金融工程、数学计算机等相关专业。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t>2、</w:t>
      </w:r>
      <w:r w:rsidRPr="0067390C">
        <w:rPr>
          <w:rFonts w:ascii="华文楷体" w:eastAsia="华文楷体" w:hAnsi="华文楷体" w:hint="eastAsia"/>
          <w:sz w:val="22"/>
        </w:rPr>
        <w:t>对机器学习、人工智能、数据挖掘、信息检索、自然语言处理等较为熟悉。有全球领先企业的相关实习工作经验者优先考虑；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t>3</w:t>
      </w:r>
      <w:r w:rsidRPr="0067390C">
        <w:rPr>
          <w:rFonts w:ascii="华文楷体" w:eastAsia="华文楷体" w:hAnsi="华文楷体" w:hint="eastAsia"/>
          <w:sz w:val="22"/>
        </w:rPr>
        <w:t>、有良好的逻辑思维能力和数据敏感度，学习能力强，具有很好的沟通表达和团队合作能力；自我驱动、积极主动、乐于动手解决复杂问题。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法律合</w:t>
      </w:r>
      <w:proofErr w:type="gramStart"/>
      <w:r w:rsidRPr="0067390C">
        <w:rPr>
          <w:rFonts w:ascii="华文楷体" w:eastAsia="华文楷体" w:hAnsi="华文楷体" w:hint="eastAsia"/>
          <w:b/>
          <w:sz w:val="22"/>
        </w:rPr>
        <w:t>规</w:t>
      </w:r>
      <w:proofErr w:type="gramEnd"/>
      <w:r w:rsidRPr="0067390C">
        <w:rPr>
          <w:rFonts w:ascii="华文楷体" w:eastAsia="华文楷体" w:hAnsi="华文楷体" w:hint="eastAsia"/>
          <w:b/>
          <w:sz w:val="22"/>
        </w:rPr>
        <w:t>部：</w:t>
      </w:r>
    </w:p>
    <w:p w:rsidR="0067390C" w:rsidRPr="0067390C" w:rsidRDefault="0067390C" w:rsidP="0067390C">
      <w:pPr>
        <w:rPr>
          <w:rFonts w:ascii="华文楷体" w:eastAsia="华文楷体" w:hAnsi="华文楷体"/>
          <w:b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反洗</w:t>
      </w:r>
      <w:proofErr w:type="gramStart"/>
      <w:r w:rsidRPr="0067390C">
        <w:rPr>
          <w:rFonts w:ascii="华文楷体" w:eastAsia="华文楷体" w:hAnsi="华文楷体" w:hint="eastAsia"/>
          <w:b/>
          <w:sz w:val="22"/>
        </w:rPr>
        <w:t>钱系统</w:t>
      </w:r>
      <w:proofErr w:type="gramEnd"/>
      <w:r w:rsidRPr="0067390C">
        <w:rPr>
          <w:rFonts w:ascii="华文楷体" w:eastAsia="华文楷体" w:hAnsi="华文楷体" w:hint="eastAsia"/>
          <w:b/>
          <w:sz w:val="22"/>
        </w:rPr>
        <w:t>管理岗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sz w:val="22"/>
        </w:rPr>
        <w:t>1、</w:t>
      </w:r>
      <w:r>
        <w:rPr>
          <w:rFonts w:ascii="华文楷体" w:eastAsia="华文楷体" w:hAnsi="华文楷体" w:hint="eastAsia"/>
          <w:sz w:val="22"/>
        </w:rPr>
        <w:t>全日制</w:t>
      </w:r>
      <w:r w:rsidRPr="0067390C">
        <w:rPr>
          <w:rFonts w:ascii="华文楷体" w:eastAsia="华文楷体" w:hAnsi="华文楷体" w:hint="eastAsia"/>
          <w:sz w:val="22"/>
        </w:rPr>
        <w:t>硕士研究生</w:t>
      </w:r>
      <w:r>
        <w:rPr>
          <w:rFonts w:ascii="华文楷体" w:eastAsia="华文楷体" w:hAnsi="华文楷体" w:hint="eastAsia"/>
          <w:sz w:val="22"/>
        </w:rPr>
        <w:t>及</w:t>
      </w:r>
      <w:r w:rsidRPr="0067390C">
        <w:rPr>
          <w:rFonts w:ascii="华文楷体" w:eastAsia="华文楷体" w:hAnsi="华文楷体" w:hint="eastAsia"/>
          <w:sz w:val="22"/>
        </w:rPr>
        <w:t>以上</w:t>
      </w:r>
      <w:r>
        <w:rPr>
          <w:rFonts w:ascii="华文楷体" w:eastAsia="华文楷体" w:hAnsi="华文楷体" w:hint="eastAsia"/>
          <w:sz w:val="22"/>
        </w:rPr>
        <w:t>学历，</w:t>
      </w:r>
      <w:r w:rsidRPr="0067390C">
        <w:rPr>
          <w:rFonts w:ascii="华文楷体" w:eastAsia="华文楷体" w:hAnsi="华文楷体" w:hint="eastAsia"/>
          <w:sz w:val="22"/>
        </w:rPr>
        <w:t>IT、系统管理或相关专业。</w:t>
      </w:r>
      <w:r w:rsidRPr="0067390C">
        <w:rPr>
          <w:rFonts w:ascii="华文楷体" w:eastAsia="华文楷体" w:hAnsi="华文楷体" w:hint="eastAsia"/>
          <w:sz w:val="22"/>
        </w:rPr>
        <w:br/>
      </w:r>
      <w:r>
        <w:rPr>
          <w:rFonts w:ascii="华文楷体" w:eastAsia="华文楷体" w:hAnsi="华文楷体" w:hint="eastAsia"/>
          <w:sz w:val="22"/>
        </w:rPr>
        <w:t>2、</w:t>
      </w:r>
      <w:r w:rsidRPr="0067390C">
        <w:rPr>
          <w:rFonts w:ascii="华文楷体" w:eastAsia="华文楷体" w:hAnsi="华文楷体" w:hint="eastAsia"/>
          <w:sz w:val="22"/>
        </w:rPr>
        <w:t>有较好的系统管理、数据分析及逻辑思维能力；良好的内外部沟通、组织和协调能</w:t>
      </w:r>
      <w:r w:rsidRPr="0067390C">
        <w:rPr>
          <w:rFonts w:ascii="华文楷体" w:eastAsia="华文楷体" w:hAnsi="华文楷体" w:hint="eastAsia"/>
          <w:sz w:val="22"/>
        </w:rPr>
        <w:lastRenderedPageBreak/>
        <w:t>力。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</w:p>
    <w:p w:rsidR="0067390C" w:rsidRDefault="0067390C" w:rsidP="0067390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t>二、应聘方式</w:t>
      </w:r>
      <w:r w:rsidR="00EE645F">
        <w:rPr>
          <w:rFonts w:ascii="华文楷体" w:eastAsia="华文楷体" w:hAnsi="华文楷体" w:hint="eastAsia"/>
          <w:b/>
          <w:color w:val="ED7D31" w:themeColor="accent2"/>
          <w:sz w:val="22"/>
        </w:rPr>
        <w:t>：轻松便捷，开启未来之门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1、宣讲行程：</w:t>
      </w:r>
      <w:r>
        <w:rPr>
          <w:rFonts w:ascii="华文楷体" w:eastAsia="华文楷体" w:hAnsi="华文楷体" w:hint="eastAsia"/>
          <w:sz w:val="22"/>
        </w:rPr>
        <w:t>北京、上海、深圳</w:t>
      </w:r>
      <w:r w:rsidRPr="0067390C">
        <w:rPr>
          <w:rFonts w:ascii="华文楷体" w:eastAsia="华文楷体" w:hAnsi="华文楷体" w:hint="eastAsia"/>
          <w:sz w:val="22"/>
        </w:rPr>
        <w:t>（时间待定，采用定向邀约制，鼓励学生踊跃网申）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  <w:r w:rsidRPr="0067390C">
        <w:rPr>
          <w:rFonts w:ascii="华文楷体" w:eastAsia="华文楷体" w:hAnsi="华文楷体" w:hint="eastAsia"/>
          <w:b/>
          <w:sz w:val="22"/>
        </w:rPr>
        <w:t>2、应聘流程：</w:t>
      </w:r>
      <w:proofErr w:type="gramStart"/>
      <w:r w:rsidRPr="0067390C">
        <w:rPr>
          <w:rFonts w:ascii="华文楷体" w:eastAsia="华文楷体" w:hAnsi="华文楷体" w:hint="eastAsia"/>
          <w:sz w:val="22"/>
        </w:rPr>
        <w:t>网申-</w:t>
      </w:r>
      <w:proofErr w:type="gramEnd"/>
      <w:r w:rsidRPr="0067390C">
        <w:rPr>
          <w:rFonts w:ascii="华文楷体" w:eastAsia="华文楷体" w:hAnsi="华文楷体" w:hint="eastAsia"/>
          <w:sz w:val="22"/>
        </w:rPr>
        <w:t>测评-线下座谈（宣讲+面试）-</w:t>
      </w:r>
      <w:r w:rsidRPr="0067390C">
        <w:rPr>
          <w:rFonts w:ascii="Arial" w:eastAsia="Arial Unicode MS" w:hAnsi="Arial" w:cs="Arial" w:hint="eastAsia"/>
          <w:sz w:val="22"/>
        </w:rPr>
        <w:t>Offer</w:t>
      </w:r>
    </w:p>
    <w:p w:rsidR="0067390C" w:rsidRPr="0013648C" w:rsidRDefault="0067390C" w:rsidP="0067390C">
      <w:pPr>
        <w:rPr>
          <w:rFonts w:ascii="华文楷体" w:eastAsia="华文楷体" w:hAnsi="华文楷体"/>
          <w:b/>
          <w:sz w:val="22"/>
        </w:rPr>
      </w:pPr>
      <w:r>
        <w:rPr>
          <w:rFonts w:ascii="华文楷体" w:eastAsia="华文楷体" w:hAnsi="华文楷体" w:hint="eastAsia"/>
          <w:b/>
          <w:sz w:val="22"/>
        </w:rPr>
        <w:t>3、应聘方式：</w:t>
      </w:r>
    </w:p>
    <w:p w:rsidR="0065480E" w:rsidRDefault="0065480E" w:rsidP="0065480E">
      <w:pPr>
        <w:spacing w:line="360" w:lineRule="auto"/>
        <w:ind w:firstLineChars="200" w:firstLine="440"/>
        <w:rPr>
          <w:rFonts w:ascii="华文楷体" w:eastAsia="华文楷体" w:hAnsi="华文楷体" w:hint="eastAsia"/>
          <w:sz w:val="22"/>
        </w:rPr>
      </w:pPr>
      <w:proofErr w:type="gramStart"/>
      <w:r w:rsidRPr="0065480E">
        <w:rPr>
          <w:rFonts w:ascii="华文楷体" w:eastAsia="华文楷体" w:hAnsi="华文楷体" w:hint="eastAsia"/>
          <w:b/>
          <w:sz w:val="22"/>
        </w:rPr>
        <w:t>扫码网申</w:t>
      </w:r>
      <w:proofErr w:type="gramEnd"/>
      <w:r w:rsidRPr="0065480E">
        <w:rPr>
          <w:rFonts w:ascii="华文楷体" w:eastAsia="华文楷体" w:hAnsi="华文楷体" w:hint="eastAsia"/>
          <w:b/>
          <w:sz w:val="22"/>
        </w:rPr>
        <w:t>：</w:t>
      </w:r>
      <w:r w:rsidRPr="0065480E">
        <w:rPr>
          <w:rFonts w:ascii="华文楷体" w:eastAsia="华文楷体" w:hAnsi="华文楷体" w:hint="eastAsia"/>
          <w:sz w:val="22"/>
        </w:rPr>
        <w:t>扫描以下二维码，投递简历！</w:t>
      </w:r>
    </w:p>
    <w:p w:rsidR="0065480E" w:rsidRPr="0065480E" w:rsidRDefault="0065480E" w:rsidP="0065480E">
      <w:pPr>
        <w:spacing w:line="360" w:lineRule="auto"/>
        <w:ind w:firstLineChars="200" w:firstLine="440"/>
        <w:jc w:val="center"/>
        <w:rPr>
          <w:rFonts w:ascii="华文楷体" w:eastAsia="华文楷体" w:hAnsi="华文楷体" w:hint="eastAsia"/>
          <w:sz w:val="22"/>
        </w:rPr>
      </w:pPr>
      <w:r>
        <w:rPr>
          <w:rFonts w:ascii="华文楷体" w:eastAsia="华文楷体" w:hAnsi="华文楷体" w:hint="eastAsia"/>
          <w:noProof/>
          <w:sz w:val="22"/>
        </w:rPr>
        <w:drawing>
          <wp:inline distT="0" distB="0" distL="0" distR="0">
            <wp:extent cx="1876508" cy="1876508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80" cy="187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80E" w:rsidRPr="0065480E" w:rsidRDefault="0065480E" w:rsidP="0065480E">
      <w:pPr>
        <w:ind w:firstLineChars="200" w:firstLine="440"/>
        <w:rPr>
          <w:rFonts w:ascii="微软雅黑" w:eastAsia="微软雅黑" w:hAnsi="微软雅黑"/>
        </w:rPr>
      </w:pPr>
      <w:r w:rsidRPr="0065480E">
        <w:rPr>
          <w:rFonts w:ascii="华文楷体" w:eastAsia="华文楷体" w:hAnsi="华文楷体" w:hint="eastAsia"/>
          <w:b/>
          <w:sz w:val="22"/>
        </w:rPr>
        <w:t>平安银行招聘官网</w:t>
      </w:r>
      <w:r>
        <w:rPr>
          <w:rFonts w:ascii="华文楷体" w:eastAsia="华文楷体" w:hAnsi="华文楷体" w:hint="eastAsia"/>
          <w:b/>
          <w:sz w:val="22"/>
        </w:rPr>
        <w:t>：</w:t>
      </w:r>
      <w:r w:rsidRPr="0065480E">
        <w:rPr>
          <w:rFonts w:ascii="华文楷体" w:eastAsia="华文楷体" w:hAnsi="华文楷体" w:hint="eastAsia"/>
          <w:sz w:val="22"/>
        </w:rPr>
        <w:t>登录</w:t>
      </w:r>
      <w:r w:rsidRPr="0065480E">
        <w:rPr>
          <w:rFonts w:ascii="华文楷体" w:eastAsia="华文楷体" w:hAnsi="华文楷体" w:hint="eastAsia"/>
          <w:sz w:val="22"/>
        </w:rPr>
        <w:t>campus.pingan.com/</w:t>
      </w:r>
      <w:proofErr w:type="spellStart"/>
      <w:r w:rsidRPr="0065480E">
        <w:rPr>
          <w:rFonts w:ascii="华文楷体" w:eastAsia="华文楷体" w:hAnsi="华文楷体" w:hint="eastAsia"/>
          <w:sz w:val="22"/>
        </w:rPr>
        <w:t>pab</w:t>
      </w:r>
      <w:proofErr w:type="spellEnd"/>
      <w:r w:rsidRPr="0065480E">
        <w:rPr>
          <w:rFonts w:ascii="华文楷体" w:eastAsia="华文楷体" w:hAnsi="华文楷体" w:hint="eastAsia"/>
          <w:sz w:val="22"/>
        </w:rPr>
        <w:t>，申请感兴趣的职位，在线注册，投递简历！</w:t>
      </w:r>
    </w:p>
    <w:p w:rsidR="0067390C" w:rsidRPr="0013648C" w:rsidRDefault="0067390C" w:rsidP="0067390C">
      <w:pPr>
        <w:widowControl/>
        <w:spacing w:line="360" w:lineRule="auto"/>
        <w:ind w:firstLineChars="200" w:firstLine="440"/>
        <w:jc w:val="left"/>
        <w:rPr>
          <w:rFonts w:ascii="华文楷体" w:eastAsia="华文楷体" w:hAnsi="华文楷体"/>
          <w:sz w:val="22"/>
        </w:rPr>
      </w:pPr>
      <w:proofErr w:type="gramStart"/>
      <w:r w:rsidRPr="005800FE">
        <w:rPr>
          <w:rFonts w:ascii="华文楷体" w:eastAsia="华文楷体" w:hAnsi="华文楷体" w:hint="eastAsia"/>
          <w:b/>
          <w:sz w:val="22"/>
        </w:rPr>
        <w:t>微信公众号</w:t>
      </w:r>
      <w:proofErr w:type="gramEnd"/>
      <w:r w:rsidRPr="005800FE">
        <w:rPr>
          <w:rFonts w:ascii="华文楷体" w:eastAsia="华文楷体" w:hAnsi="华文楷体" w:hint="eastAsia"/>
          <w:b/>
          <w:sz w:val="22"/>
        </w:rPr>
        <w:t>：</w:t>
      </w:r>
      <w:r w:rsidRPr="005800FE">
        <w:rPr>
          <w:rFonts w:ascii="华文楷体" w:eastAsia="华文楷体" w:hAnsi="华文楷体"/>
          <w:sz w:val="22"/>
        </w:rPr>
        <w:t>登录</w:t>
      </w:r>
      <w:r w:rsidRPr="005800FE">
        <w:rPr>
          <w:rFonts w:ascii="华文楷体" w:eastAsia="华文楷体" w:hAnsi="华文楷体" w:hint="eastAsia"/>
          <w:sz w:val="22"/>
        </w:rPr>
        <w:t>“平安银行招聘”</w:t>
      </w:r>
      <w:proofErr w:type="gramStart"/>
      <w:r w:rsidRPr="005800FE">
        <w:rPr>
          <w:rFonts w:ascii="华文楷体" w:eastAsia="华文楷体" w:hAnsi="华文楷体" w:hint="eastAsia"/>
          <w:sz w:val="22"/>
        </w:rPr>
        <w:t>微信公众号</w:t>
      </w:r>
      <w:proofErr w:type="gramEnd"/>
      <w:r w:rsidRPr="005800FE">
        <w:rPr>
          <w:rFonts w:ascii="华文楷体" w:eastAsia="华文楷体" w:hAnsi="华文楷体" w:hint="eastAsia"/>
          <w:sz w:val="22"/>
        </w:rPr>
        <w:t>（</w:t>
      </w:r>
      <w:r>
        <w:rPr>
          <w:rFonts w:ascii="华文楷体" w:eastAsia="华文楷体" w:hAnsi="华文楷体" w:hint="eastAsia"/>
          <w:sz w:val="22"/>
        </w:rPr>
        <w:t>扫描以下</w:t>
      </w:r>
      <w:r w:rsidRPr="005800FE">
        <w:rPr>
          <w:rFonts w:ascii="华文楷体" w:eastAsia="华文楷体" w:hAnsi="华文楷体" w:hint="eastAsia"/>
          <w:sz w:val="22"/>
        </w:rPr>
        <w:t>二维码），全面了解平安</w:t>
      </w:r>
      <w:proofErr w:type="gramStart"/>
      <w:r w:rsidRPr="005800FE">
        <w:rPr>
          <w:rFonts w:ascii="华文楷体" w:eastAsia="华文楷体" w:hAnsi="华文楷体" w:hint="eastAsia"/>
          <w:sz w:val="22"/>
        </w:rPr>
        <w:t>银行</w:t>
      </w:r>
      <w:r>
        <w:rPr>
          <w:rFonts w:ascii="华文楷体" w:eastAsia="华文楷体" w:hAnsi="华文楷体" w:hint="eastAsia"/>
          <w:sz w:val="22"/>
        </w:rPr>
        <w:t>校招信息</w:t>
      </w:r>
      <w:proofErr w:type="gramEnd"/>
      <w:r>
        <w:rPr>
          <w:rFonts w:ascii="华文楷体" w:eastAsia="华文楷体" w:hAnsi="华文楷体" w:hint="eastAsia"/>
          <w:sz w:val="22"/>
        </w:rPr>
        <w:t>，</w:t>
      </w:r>
      <w:r w:rsidRPr="005800FE">
        <w:rPr>
          <w:rFonts w:ascii="华文楷体" w:eastAsia="华文楷体" w:hAnsi="华文楷体" w:hint="eastAsia"/>
          <w:sz w:val="22"/>
        </w:rPr>
        <w:t>点击“校园招聘”</w:t>
      </w:r>
      <w:r>
        <w:rPr>
          <w:rFonts w:ascii="华文楷体" w:eastAsia="华文楷体" w:hAnsi="华文楷体" w:hint="eastAsia"/>
          <w:sz w:val="22"/>
        </w:rPr>
        <w:t>-“热招岗位”投递简历</w:t>
      </w:r>
      <w:r w:rsidRPr="005800FE">
        <w:rPr>
          <w:rFonts w:ascii="华文楷体" w:eastAsia="华文楷体" w:hAnsi="华文楷体" w:hint="eastAsia"/>
          <w:sz w:val="22"/>
        </w:rPr>
        <w:t>！</w:t>
      </w:r>
    </w:p>
    <w:p w:rsidR="0067390C" w:rsidRDefault="0065480E" w:rsidP="0067390C">
      <w:pPr>
        <w:ind w:left="420"/>
        <w:jc w:val="center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/>
          <w:noProof/>
          <w:sz w:val="22"/>
        </w:rPr>
        <w:drawing>
          <wp:inline distT="0" distB="0" distL="0" distR="0">
            <wp:extent cx="1812897" cy="181289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94" cy="181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0C" w:rsidRPr="00A172E6" w:rsidRDefault="0067390C" w:rsidP="0067390C">
      <w:pPr>
        <w:ind w:left="42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Arial" w:eastAsia="Arial Unicode MS" w:hAnsi="Arial" w:cs="Arial" w:hint="eastAsia"/>
          <w:sz w:val="22"/>
        </w:rPr>
        <w:t>WE</w:t>
      </w:r>
      <w:r>
        <w:rPr>
          <w:rFonts w:ascii="华文楷体" w:eastAsia="华文楷体" w:hAnsi="华文楷体" w:hint="eastAsia"/>
          <w:b/>
          <w:sz w:val="22"/>
        </w:rPr>
        <w:t>来无限，</w:t>
      </w:r>
      <w:r w:rsidRPr="007A2E48">
        <w:rPr>
          <w:rFonts w:ascii="华文楷体" w:eastAsia="华文楷体" w:hAnsi="华文楷体" w:hint="eastAsia"/>
          <w:b/>
          <w:sz w:val="22"/>
        </w:rPr>
        <w:t>平安银行真诚期待您的加入！</w:t>
      </w:r>
    </w:p>
    <w:p w:rsidR="0067390C" w:rsidRPr="0067390C" w:rsidRDefault="0067390C" w:rsidP="0067390C">
      <w:pPr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spacing w:line="360" w:lineRule="auto"/>
        <w:rPr>
          <w:rFonts w:ascii="华文楷体" w:eastAsia="华文楷体" w:hAnsi="华文楷体"/>
          <w:b/>
          <w:color w:val="ED7D31" w:themeColor="accent2"/>
          <w:sz w:val="22"/>
        </w:rPr>
      </w:pPr>
      <w:r>
        <w:rPr>
          <w:rFonts w:ascii="华文楷体" w:eastAsia="华文楷体" w:hAnsi="华文楷体" w:hint="eastAsia"/>
          <w:b/>
          <w:color w:val="ED7D31" w:themeColor="accent2"/>
          <w:sz w:val="22"/>
        </w:rPr>
        <w:t>三</w:t>
      </w:r>
      <w:r w:rsidRPr="0013648C">
        <w:rPr>
          <w:rFonts w:ascii="华文楷体" w:eastAsia="华文楷体" w:hAnsi="华文楷体" w:hint="eastAsia"/>
          <w:b/>
          <w:color w:val="ED7D31" w:themeColor="accent2"/>
          <w:sz w:val="22"/>
        </w:rPr>
        <w:t>、公司简介：</w:t>
      </w:r>
      <w:r w:rsidRPr="0013648C">
        <w:rPr>
          <w:rFonts w:ascii="Arial" w:eastAsia="华文楷体" w:hAnsi="Arial" w:cs="Arial"/>
          <w:b/>
          <w:color w:val="ED7D31" w:themeColor="accent2"/>
          <w:sz w:val="22"/>
        </w:rPr>
        <w:t>AI Bank</w:t>
      </w:r>
      <w:r>
        <w:rPr>
          <w:rFonts w:ascii="华文楷体" w:eastAsia="华文楷体" w:hAnsi="华文楷体" w:hint="eastAsia"/>
          <w:b/>
          <w:color w:val="ED7D31" w:themeColor="accent2"/>
          <w:sz w:val="22"/>
        </w:rPr>
        <w:t>，</w:t>
      </w:r>
      <w:r w:rsidRPr="0013648C">
        <w:rPr>
          <w:rFonts w:ascii="华文楷体" w:eastAsia="华文楷体" w:hAnsi="华文楷体" w:hint="eastAsia"/>
          <w:b/>
          <w:color w:val="ED7D31" w:themeColor="accent2"/>
          <w:sz w:val="22"/>
        </w:rPr>
        <w:t>不一样的平安银行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关于平安银行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平安银行，中国内地首家公开上市的全国性股份制银行。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截至2018年末，在职员工34,626人，通过全国80家分行、1,057家营业机构为客户提供多种金融服务。</w:t>
      </w:r>
    </w:p>
    <w:p w:rsidR="0013648C" w:rsidRPr="0013648C" w:rsidRDefault="0013648C" w:rsidP="0013648C">
      <w:pPr>
        <w:spacing w:line="360" w:lineRule="auto"/>
        <w:ind w:leftChars="50" w:left="105" w:firstLineChars="150" w:firstLine="330"/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发展战略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平安</w:t>
      </w:r>
      <w:r w:rsidRPr="0013648C">
        <w:rPr>
          <w:rFonts w:ascii="华文楷体" w:eastAsia="华文楷体" w:hAnsi="华文楷体" w:hint="eastAsia"/>
          <w:sz w:val="22"/>
        </w:rPr>
        <w:t>银行</w:t>
      </w:r>
      <w:r w:rsidRPr="0013648C">
        <w:rPr>
          <w:rFonts w:ascii="华文楷体" w:eastAsia="华文楷体" w:hAnsi="华文楷体"/>
          <w:sz w:val="22"/>
        </w:rPr>
        <w:t>以打造“中国最卓越、全球领先的智能化零售银行”为目标，持续深化“科技引领、零售突破、对公做精”十二字策略方针</w:t>
      </w:r>
      <w:r w:rsidRPr="0013648C">
        <w:rPr>
          <w:rFonts w:ascii="华文楷体" w:eastAsia="华文楷体" w:hAnsi="华文楷体" w:hint="eastAsia"/>
          <w:sz w:val="22"/>
        </w:rPr>
        <w:t>。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Chars="196" w:firstLine="431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本行将科技视为战略转型的第一生产力，依托集团在人工智能、区块链、</w:t>
      </w:r>
      <w:proofErr w:type="gramStart"/>
      <w:r w:rsidRPr="0013648C">
        <w:rPr>
          <w:rFonts w:ascii="华文楷体" w:eastAsia="华文楷体" w:hAnsi="华文楷体" w:hint="eastAsia"/>
          <w:sz w:val="22"/>
        </w:rPr>
        <w:t>云计算</w:t>
      </w:r>
      <w:proofErr w:type="gramEnd"/>
      <w:r w:rsidRPr="0013648C">
        <w:rPr>
          <w:rFonts w:ascii="华文楷体" w:eastAsia="华文楷体" w:hAnsi="华文楷体" w:hint="eastAsia"/>
          <w:sz w:val="22"/>
        </w:rPr>
        <w:t>等领域的核心技术和资源，上线了先进、丰富的金融科技，对产品、服务、管理全面赋能。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业绩概览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left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本行整体经营稳健发展，</w:t>
      </w:r>
      <w:r w:rsidRPr="0013648C">
        <w:rPr>
          <w:rFonts w:ascii="华文楷体" w:eastAsia="华文楷体" w:hAnsi="华文楷体"/>
          <w:sz w:val="22"/>
        </w:rPr>
        <w:t>以科技全面重塑银行机体，</w:t>
      </w:r>
      <w:r w:rsidRPr="0013648C">
        <w:rPr>
          <w:rFonts w:ascii="华文楷体" w:eastAsia="华文楷体" w:hAnsi="华文楷体" w:hint="eastAsia"/>
          <w:sz w:val="22"/>
        </w:rPr>
        <w:t>零售转型深入推进，对公做精聚焦深化、资产质量持续向好。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截至2019年6月末，本行资产总额35,907.66亿元，2019年上半年实现营业收入678.29亿元，同比增长18.5%；净利润154.03亿元，同比增长15.2%。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企业文化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创新文化</w:t>
      </w:r>
      <w:r w:rsidRPr="0013648C">
        <w:rPr>
          <w:rFonts w:ascii="华文楷体" w:eastAsia="华文楷体" w:hAnsi="华文楷体"/>
          <w:sz w:val="22"/>
        </w:rPr>
        <w:t>是本行与生俱来的</w:t>
      </w:r>
      <w:proofErr w:type="gramStart"/>
      <w:r w:rsidRPr="0013648C">
        <w:rPr>
          <w:rFonts w:ascii="华文楷体" w:eastAsia="华文楷体" w:hAnsi="华文楷体"/>
          <w:sz w:val="22"/>
        </w:rPr>
        <w:t>的</w:t>
      </w:r>
      <w:proofErr w:type="gramEnd"/>
      <w:r w:rsidRPr="0013648C">
        <w:rPr>
          <w:rFonts w:ascii="华文楷体" w:eastAsia="华文楷体" w:hAnsi="华文楷体"/>
          <w:sz w:val="22"/>
        </w:rPr>
        <w:t>基因。</w:t>
      </w:r>
      <w:r w:rsidRPr="0013648C">
        <w:rPr>
          <w:rFonts w:ascii="华文楷体" w:eastAsia="华文楷体" w:hAnsi="华文楷体" w:hint="eastAsia"/>
          <w:sz w:val="22"/>
        </w:rPr>
        <w:t>我们坚持以人为本，致力银行发展与员工全面成长的和谐统一。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Arial" w:eastAsia="华文楷体" w:hAnsi="Arial" w:cs="Arial"/>
          <w:b/>
          <w:sz w:val="22"/>
        </w:rPr>
      </w:pPr>
      <w:r w:rsidRPr="0013648C">
        <w:rPr>
          <w:rFonts w:ascii="Arial" w:eastAsia="华文楷体" w:hAnsi="Arial" w:cs="Arial"/>
          <w:b/>
          <w:sz w:val="22"/>
        </w:rPr>
        <w:t>AI Bank</w:t>
      </w:r>
    </w:p>
    <w:p w:rsidR="0013648C" w:rsidRPr="0013648C" w:rsidRDefault="0013648C" w:rsidP="0013648C">
      <w:pPr>
        <w:spacing w:line="360" w:lineRule="auto"/>
        <w:ind w:firstLineChars="200" w:firstLine="440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我们将以</w:t>
      </w:r>
      <w:r w:rsidRPr="0013648C">
        <w:rPr>
          <w:rFonts w:ascii="Arial" w:eastAsia="华文楷体" w:hAnsi="Arial" w:cs="Arial"/>
          <w:sz w:val="22"/>
        </w:rPr>
        <w:t>AI</w:t>
      </w:r>
      <w:r w:rsidRPr="0013648C">
        <w:rPr>
          <w:rFonts w:ascii="华文楷体" w:eastAsia="华文楷体" w:hAnsi="华文楷体" w:hint="eastAsia"/>
          <w:sz w:val="22"/>
        </w:rPr>
        <w:t>为内驱动力，通过科技将最佳银行家的能力系统化、标准化为业内首创的</w:t>
      </w:r>
      <w:r w:rsidRPr="0013648C">
        <w:rPr>
          <w:rFonts w:ascii="Arial" w:eastAsia="华文楷体" w:hAnsi="Arial" w:cs="Arial" w:hint="eastAsia"/>
          <w:sz w:val="22"/>
        </w:rPr>
        <w:t>AI Banker</w:t>
      </w:r>
      <w:r w:rsidRPr="0013648C">
        <w:rPr>
          <w:rFonts w:ascii="华文楷体" w:eastAsia="华文楷体" w:hAnsi="华文楷体" w:hint="eastAsia"/>
          <w:sz w:val="22"/>
        </w:rPr>
        <w:t>（</w:t>
      </w:r>
      <w:r w:rsidRPr="0013648C">
        <w:rPr>
          <w:rFonts w:ascii="Arial" w:eastAsia="华文楷体" w:hAnsi="Arial" w:cs="Arial" w:hint="eastAsia"/>
          <w:sz w:val="22"/>
        </w:rPr>
        <w:t>AI</w:t>
      </w:r>
      <w:r w:rsidRPr="0013648C">
        <w:rPr>
          <w:rFonts w:ascii="华文楷体" w:eastAsia="华文楷体" w:hAnsi="华文楷体" w:hint="eastAsia"/>
          <w:sz w:val="22"/>
        </w:rPr>
        <w:t>化的银行家），并将</w:t>
      </w:r>
      <w:r w:rsidRPr="0013648C">
        <w:rPr>
          <w:rFonts w:ascii="Arial" w:eastAsia="华文楷体" w:hAnsi="Arial" w:cs="Arial" w:hint="eastAsia"/>
          <w:sz w:val="22"/>
        </w:rPr>
        <w:t>AI Banker</w:t>
      </w:r>
      <w:r w:rsidRPr="0013648C">
        <w:rPr>
          <w:rFonts w:ascii="华文楷体" w:eastAsia="华文楷体" w:hAnsi="华文楷体" w:hint="eastAsia"/>
          <w:sz w:val="22"/>
        </w:rPr>
        <w:t>赋能给我行的客户、员工及合作伙伴，让平安银行成为</w:t>
      </w:r>
      <w:r w:rsidRPr="0013648C">
        <w:rPr>
          <w:rFonts w:ascii="Arial" w:eastAsia="华文楷体" w:hAnsi="Arial" w:cs="Arial" w:hint="eastAsia"/>
          <w:sz w:val="22"/>
        </w:rPr>
        <w:t>AI Bank</w:t>
      </w:r>
      <w:r w:rsidRPr="0013648C">
        <w:rPr>
          <w:rFonts w:ascii="华文楷体" w:eastAsia="华文楷体" w:hAnsi="华文楷体" w:hint="eastAsia"/>
          <w:sz w:val="22"/>
        </w:rPr>
        <w:t>。</w:t>
      </w:r>
    </w:p>
    <w:p w:rsidR="0013648C" w:rsidRPr="0013648C" w:rsidRDefault="0013648C" w:rsidP="0013648C">
      <w:pPr>
        <w:rPr>
          <w:rFonts w:ascii="华文楷体" w:eastAsia="华文楷体" w:hAnsi="华文楷体"/>
          <w:sz w:val="22"/>
        </w:rPr>
      </w:pP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b/>
          <w:sz w:val="22"/>
        </w:rPr>
      </w:pPr>
      <w:r w:rsidRPr="0013648C">
        <w:rPr>
          <w:rFonts w:ascii="华文楷体" w:eastAsia="华文楷体" w:hAnsi="华文楷体" w:hint="eastAsia"/>
          <w:b/>
          <w:sz w:val="22"/>
        </w:rPr>
        <w:t>银行荣誉</w:t>
      </w:r>
    </w:p>
    <w:p w:rsidR="0013648C" w:rsidRPr="0013648C" w:rsidRDefault="0013648C" w:rsidP="0013648C">
      <w:pPr>
        <w:tabs>
          <w:tab w:val="left" w:pos="2279"/>
        </w:tabs>
        <w:spacing w:line="360" w:lineRule="auto"/>
        <w:ind w:leftChars="50" w:left="105" w:firstLineChars="150" w:firstLine="33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多次荣膺“年度最佳股份制银行”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“年度最佳上市银行”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 w:hint="eastAsia"/>
          <w:sz w:val="22"/>
        </w:rPr>
        <w:t>亚太区及中国区“最佳管理银行奖”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荣</w:t>
      </w:r>
      <w:r w:rsidRPr="0013648C">
        <w:rPr>
          <w:rFonts w:ascii="华文楷体" w:eastAsia="华文楷体" w:hAnsi="华文楷体" w:hint="eastAsia"/>
          <w:sz w:val="22"/>
        </w:rPr>
        <w:t>登</w:t>
      </w:r>
      <w:r w:rsidRPr="0013648C">
        <w:rPr>
          <w:rFonts w:ascii="华文楷体" w:eastAsia="华文楷体" w:hAnsi="华文楷体"/>
          <w:sz w:val="22"/>
        </w:rPr>
        <w:t>“2018 中国AI金融先锋榜”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 xml:space="preserve"> “亚太、中东、非洲最佳进步零售银行”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“中国最佳进步零售银行”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“年度最佳汽车金融产品”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“杰出手机银行APP”</w:t>
      </w:r>
    </w:p>
    <w:p w:rsidR="0013648C" w:rsidRPr="0013648C" w:rsidRDefault="0013648C" w:rsidP="0013648C">
      <w:pPr>
        <w:autoSpaceDE w:val="0"/>
        <w:autoSpaceDN w:val="0"/>
        <w:adjustRightInd w:val="0"/>
        <w:spacing w:line="360" w:lineRule="auto"/>
        <w:ind w:firstLine="560"/>
        <w:jc w:val="center"/>
        <w:rPr>
          <w:rFonts w:ascii="华文楷体" w:eastAsia="华文楷体" w:hAnsi="华文楷体"/>
          <w:sz w:val="22"/>
        </w:rPr>
      </w:pPr>
      <w:r w:rsidRPr="0013648C">
        <w:rPr>
          <w:rFonts w:ascii="华文楷体" w:eastAsia="华文楷体" w:hAnsi="华文楷体"/>
          <w:sz w:val="22"/>
        </w:rPr>
        <w:t>“最具特色信用卡”</w:t>
      </w:r>
    </w:p>
    <w:p w:rsidR="0013648C" w:rsidRPr="0013648C" w:rsidRDefault="0013648C" w:rsidP="0013648C">
      <w:pPr>
        <w:ind w:left="420"/>
        <w:jc w:val="center"/>
        <w:rPr>
          <w:rFonts w:ascii="华文楷体" w:eastAsia="华文楷体" w:hAnsi="华文楷体"/>
          <w:sz w:val="22"/>
        </w:rPr>
      </w:pPr>
    </w:p>
    <w:sectPr w:rsidR="0013648C" w:rsidRPr="0013648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91" w:rsidRDefault="00A31B91" w:rsidP="00AE13F3">
      <w:r>
        <w:separator/>
      </w:r>
    </w:p>
  </w:endnote>
  <w:endnote w:type="continuationSeparator" w:id="0">
    <w:p w:rsidR="00A31B91" w:rsidRDefault="00A31B91" w:rsidP="00A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83708"/>
      <w:docPartObj>
        <w:docPartGallery w:val="Page Numbers (Bottom of Page)"/>
        <w:docPartUnique/>
      </w:docPartObj>
    </w:sdtPr>
    <w:sdtEndPr/>
    <w:sdtContent>
      <w:p w:rsidR="00A172E6" w:rsidRDefault="00A17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31" w:rsidRPr="00E61231">
          <w:rPr>
            <w:noProof/>
            <w:lang w:val="zh-CN"/>
          </w:rPr>
          <w:t>3</w:t>
        </w:r>
        <w:r>
          <w:fldChar w:fldCharType="end"/>
        </w:r>
      </w:p>
    </w:sdtContent>
  </w:sdt>
  <w:p w:rsidR="00A172E6" w:rsidRDefault="00A172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91" w:rsidRDefault="00A31B91" w:rsidP="00AE13F3">
      <w:r>
        <w:separator/>
      </w:r>
    </w:p>
  </w:footnote>
  <w:footnote w:type="continuationSeparator" w:id="0">
    <w:p w:rsidR="00A31B91" w:rsidRDefault="00A31B91" w:rsidP="00AE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7CC"/>
    <w:multiLevelType w:val="hybridMultilevel"/>
    <w:tmpl w:val="9D64A5B4"/>
    <w:lvl w:ilvl="0" w:tplc="A0DCAE6A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6E5397E"/>
    <w:multiLevelType w:val="hybridMultilevel"/>
    <w:tmpl w:val="3C169872"/>
    <w:lvl w:ilvl="0" w:tplc="77488B8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028E5"/>
    <w:multiLevelType w:val="hybridMultilevel"/>
    <w:tmpl w:val="0610FCF0"/>
    <w:lvl w:ilvl="0" w:tplc="508C8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8C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64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E6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68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A6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CB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6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6A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F32DF8"/>
    <w:multiLevelType w:val="hybridMultilevel"/>
    <w:tmpl w:val="5CC69686"/>
    <w:lvl w:ilvl="0" w:tplc="18D63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A9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47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0C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0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4C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C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2C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8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833460"/>
    <w:multiLevelType w:val="hybridMultilevel"/>
    <w:tmpl w:val="01440DA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BF2D06"/>
    <w:multiLevelType w:val="hybridMultilevel"/>
    <w:tmpl w:val="D93C4B22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705E69"/>
    <w:multiLevelType w:val="hybridMultilevel"/>
    <w:tmpl w:val="4D24AB8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6A28E9"/>
    <w:multiLevelType w:val="hybridMultilevel"/>
    <w:tmpl w:val="428443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FF02D7D"/>
    <w:multiLevelType w:val="hybridMultilevel"/>
    <w:tmpl w:val="C3F073C4"/>
    <w:lvl w:ilvl="0" w:tplc="697AC4B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C42443"/>
    <w:multiLevelType w:val="hybridMultilevel"/>
    <w:tmpl w:val="D1B000E6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DCF4BFC"/>
    <w:multiLevelType w:val="hybridMultilevel"/>
    <w:tmpl w:val="0ECCE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39166C"/>
    <w:multiLevelType w:val="hybridMultilevel"/>
    <w:tmpl w:val="75D4DD5A"/>
    <w:lvl w:ilvl="0" w:tplc="86C0D9BE">
      <w:start w:val="5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E175CD"/>
    <w:multiLevelType w:val="hybridMultilevel"/>
    <w:tmpl w:val="136802EE"/>
    <w:lvl w:ilvl="0" w:tplc="ACBC2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2F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E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E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8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4B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C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C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1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93B62D9"/>
    <w:multiLevelType w:val="hybridMultilevel"/>
    <w:tmpl w:val="F6942722"/>
    <w:lvl w:ilvl="0" w:tplc="956CC9D8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B005984"/>
    <w:multiLevelType w:val="hybridMultilevel"/>
    <w:tmpl w:val="F0F0E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16E141F"/>
    <w:multiLevelType w:val="hybridMultilevel"/>
    <w:tmpl w:val="510A4EBE"/>
    <w:lvl w:ilvl="0" w:tplc="5B38D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69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04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2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EB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E5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E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61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60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3C544F8"/>
    <w:multiLevelType w:val="hybridMultilevel"/>
    <w:tmpl w:val="621E6D76"/>
    <w:lvl w:ilvl="0" w:tplc="0DD86DB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470225"/>
    <w:multiLevelType w:val="hybridMultilevel"/>
    <w:tmpl w:val="4E36DE4C"/>
    <w:lvl w:ilvl="0" w:tplc="FB3E18C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A99383B"/>
    <w:multiLevelType w:val="hybridMultilevel"/>
    <w:tmpl w:val="54943BD4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AF03E9B"/>
    <w:multiLevelType w:val="hybridMultilevel"/>
    <w:tmpl w:val="5F2A3C32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2586F90"/>
    <w:multiLevelType w:val="hybridMultilevel"/>
    <w:tmpl w:val="7AAEEA5E"/>
    <w:lvl w:ilvl="0" w:tplc="D1BEE9C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2"/>
  </w:num>
  <w:num w:numId="5">
    <w:abstractNumId w:val="15"/>
  </w:num>
  <w:num w:numId="6">
    <w:abstractNumId w:val="11"/>
  </w:num>
  <w:num w:numId="7">
    <w:abstractNumId w:val="13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A0"/>
    <w:rsid w:val="000011CD"/>
    <w:rsid w:val="000159A9"/>
    <w:rsid w:val="00030717"/>
    <w:rsid w:val="000544A7"/>
    <w:rsid w:val="00133478"/>
    <w:rsid w:val="0013648C"/>
    <w:rsid w:val="001674E9"/>
    <w:rsid w:val="00171569"/>
    <w:rsid w:val="00173E11"/>
    <w:rsid w:val="00174E61"/>
    <w:rsid w:val="001900D8"/>
    <w:rsid w:val="001B01E8"/>
    <w:rsid w:val="002421BD"/>
    <w:rsid w:val="002817DC"/>
    <w:rsid w:val="002A7CE6"/>
    <w:rsid w:val="002C6FB0"/>
    <w:rsid w:val="002F2AF6"/>
    <w:rsid w:val="00326308"/>
    <w:rsid w:val="00364528"/>
    <w:rsid w:val="00376A9B"/>
    <w:rsid w:val="003835A6"/>
    <w:rsid w:val="003B7AA2"/>
    <w:rsid w:val="003E6353"/>
    <w:rsid w:val="00403B4D"/>
    <w:rsid w:val="00417CDD"/>
    <w:rsid w:val="004218C3"/>
    <w:rsid w:val="00441094"/>
    <w:rsid w:val="00456734"/>
    <w:rsid w:val="00493D68"/>
    <w:rsid w:val="004B5916"/>
    <w:rsid w:val="004B61A9"/>
    <w:rsid w:val="004B77FA"/>
    <w:rsid w:val="004B7A41"/>
    <w:rsid w:val="004D535D"/>
    <w:rsid w:val="00503CE9"/>
    <w:rsid w:val="00517332"/>
    <w:rsid w:val="00555FFA"/>
    <w:rsid w:val="005800FE"/>
    <w:rsid w:val="005B0C17"/>
    <w:rsid w:val="005B6B7B"/>
    <w:rsid w:val="005C4CC3"/>
    <w:rsid w:val="005F26B3"/>
    <w:rsid w:val="006224FE"/>
    <w:rsid w:val="006449BA"/>
    <w:rsid w:val="00644DA3"/>
    <w:rsid w:val="0065480E"/>
    <w:rsid w:val="0066765B"/>
    <w:rsid w:val="0067390C"/>
    <w:rsid w:val="00691BD6"/>
    <w:rsid w:val="006A7C08"/>
    <w:rsid w:val="006C1BB6"/>
    <w:rsid w:val="006D4F01"/>
    <w:rsid w:val="007108E8"/>
    <w:rsid w:val="00712FDB"/>
    <w:rsid w:val="0072598A"/>
    <w:rsid w:val="00746451"/>
    <w:rsid w:val="00772876"/>
    <w:rsid w:val="00796398"/>
    <w:rsid w:val="007A2E48"/>
    <w:rsid w:val="007B454D"/>
    <w:rsid w:val="007B4AB6"/>
    <w:rsid w:val="008227DF"/>
    <w:rsid w:val="00827091"/>
    <w:rsid w:val="00844B6F"/>
    <w:rsid w:val="00847485"/>
    <w:rsid w:val="00871C06"/>
    <w:rsid w:val="008B74C6"/>
    <w:rsid w:val="00950131"/>
    <w:rsid w:val="00954A38"/>
    <w:rsid w:val="009921C6"/>
    <w:rsid w:val="009921D5"/>
    <w:rsid w:val="009D0FA5"/>
    <w:rsid w:val="009D26CB"/>
    <w:rsid w:val="009F040F"/>
    <w:rsid w:val="009F1C70"/>
    <w:rsid w:val="009F49E9"/>
    <w:rsid w:val="00A172E6"/>
    <w:rsid w:val="00A2208B"/>
    <w:rsid w:val="00A31B91"/>
    <w:rsid w:val="00A67AB1"/>
    <w:rsid w:val="00A76AF6"/>
    <w:rsid w:val="00A85BD0"/>
    <w:rsid w:val="00AA0E0B"/>
    <w:rsid w:val="00AD0FA7"/>
    <w:rsid w:val="00AD472A"/>
    <w:rsid w:val="00AD5147"/>
    <w:rsid w:val="00AE13F3"/>
    <w:rsid w:val="00B060BD"/>
    <w:rsid w:val="00B22B99"/>
    <w:rsid w:val="00B354EC"/>
    <w:rsid w:val="00B41D7A"/>
    <w:rsid w:val="00B7253A"/>
    <w:rsid w:val="00BA31B6"/>
    <w:rsid w:val="00BD6FA6"/>
    <w:rsid w:val="00C02685"/>
    <w:rsid w:val="00C3237D"/>
    <w:rsid w:val="00C441F6"/>
    <w:rsid w:val="00C50294"/>
    <w:rsid w:val="00C64C82"/>
    <w:rsid w:val="00C66931"/>
    <w:rsid w:val="00C84C75"/>
    <w:rsid w:val="00CC7F6D"/>
    <w:rsid w:val="00D250FA"/>
    <w:rsid w:val="00D26546"/>
    <w:rsid w:val="00D348F8"/>
    <w:rsid w:val="00DC47FE"/>
    <w:rsid w:val="00DD65B3"/>
    <w:rsid w:val="00DE07FA"/>
    <w:rsid w:val="00E0125E"/>
    <w:rsid w:val="00E2586A"/>
    <w:rsid w:val="00E37ADF"/>
    <w:rsid w:val="00E47D51"/>
    <w:rsid w:val="00E535E8"/>
    <w:rsid w:val="00E61231"/>
    <w:rsid w:val="00E9541F"/>
    <w:rsid w:val="00EC735C"/>
    <w:rsid w:val="00ED60A0"/>
    <w:rsid w:val="00EE4E9D"/>
    <w:rsid w:val="00EE645F"/>
    <w:rsid w:val="00FE7F2A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C7F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E13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E13F3"/>
    <w:rPr>
      <w:kern w:val="2"/>
      <w:sz w:val="18"/>
      <w:szCs w:val="18"/>
    </w:rPr>
  </w:style>
  <w:style w:type="character" w:styleId="a6">
    <w:name w:val="Strong"/>
    <w:uiPriority w:val="22"/>
    <w:qFormat/>
    <w:rsid w:val="00B060BD"/>
    <w:rPr>
      <w:b/>
      <w:bCs/>
    </w:rPr>
  </w:style>
  <w:style w:type="table" w:styleId="a7">
    <w:name w:val="Table Grid"/>
    <w:basedOn w:val="a1"/>
    <w:uiPriority w:val="59"/>
    <w:rsid w:val="0087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1733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7332"/>
    <w:rPr>
      <w:kern w:val="2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77287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72876"/>
    <w:rPr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72876"/>
    <w:rPr>
      <w:vertAlign w:val="superscript"/>
    </w:rPr>
  </w:style>
  <w:style w:type="paragraph" w:styleId="ab">
    <w:name w:val="List Paragraph"/>
    <w:basedOn w:val="a"/>
    <w:uiPriority w:val="72"/>
    <w:qFormat/>
    <w:rsid w:val="007B4A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C7F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E13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E13F3"/>
    <w:rPr>
      <w:kern w:val="2"/>
      <w:sz w:val="18"/>
      <w:szCs w:val="18"/>
    </w:rPr>
  </w:style>
  <w:style w:type="character" w:styleId="a6">
    <w:name w:val="Strong"/>
    <w:uiPriority w:val="22"/>
    <w:qFormat/>
    <w:rsid w:val="00B060BD"/>
    <w:rPr>
      <w:b/>
      <w:bCs/>
    </w:rPr>
  </w:style>
  <w:style w:type="table" w:styleId="a7">
    <w:name w:val="Table Grid"/>
    <w:basedOn w:val="a1"/>
    <w:uiPriority w:val="59"/>
    <w:rsid w:val="0087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51733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7332"/>
    <w:rPr>
      <w:kern w:val="2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772876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772876"/>
    <w:rPr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72876"/>
    <w:rPr>
      <w:vertAlign w:val="superscript"/>
    </w:rPr>
  </w:style>
  <w:style w:type="paragraph" w:styleId="ab">
    <w:name w:val="List Paragraph"/>
    <w:basedOn w:val="a"/>
    <w:uiPriority w:val="72"/>
    <w:qFormat/>
    <w:rsid w:val="007B4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5124">
              <w:marLeft w:val="-1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46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784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7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2141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415">
              <w:marLeft w:val="-1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04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06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904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2495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9782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2999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20841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5160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6998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8908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427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512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2416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67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6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4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8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71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9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3093">
                  <w:marLeft w:val="0"/>
                  <w:marRight w:val="75"/>
                  <w:marTop w:val="210"/>
                  <w:marBottom w:val="0"/>
                  <w:divBdr>
                    <w:top w:val="single" w:sz="6" w:space="14" w:color="ECECEC"/>
                    <w:left w:val="single" w:sz="6" w:space="8" w:color="ECECEC"/>
                    <w:bottom w:val="single" w:sz="6" w:space="14" w:color="ECECEC"/>
                    <w:right w:val="single" w:sz="6" w:space="8" w:color="ECECEC"/>
                  </w:divBdr>
                  <w:divsChild>
                    <w:div w:id="1390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D4FE-4530-4165-BFF3-8A01EEC2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293</Words>
  <Characters>1675</Characters>
  <Application>Microsoft Office Word</Application>
  <DocSecurity>0</DocSecurity>
  <Lines>13</Lines>
  <Paragraphs>3</Paragraphs>
  <ScaleCrop>false</ScaleCrop>
  <Company>平安银行股份有限公司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pingan</dc:creator>
  <cp:lastModifiedBy>test</cp:lastModifiedBy>
  <cp:revision>17</cp:revision>
  <dcterms:created xsi:type="dcterms:W3CDTF">2018-08-16T11:31:00Z</dcterms:created>
  <dcterms:modified xsi:type="dcterms:W3CDTF">2019-08-28T06:31:00Z</dcterms:modified>
</cp:coreProperties>
</file>