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200" w:hanging="120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浙江大学</w:t>
      </w:r>
      <w:r>
        <w:rPr>
          <w:rFonts w:hint="eastAsia" w:asciiTheme="majorEastAsia" w:hAnsiTheme="majorEastAsia" w:eastAsiaTheme="majorEastAsia" w:cstheme="majorEastAsia"/>
          <w:sz w:val="32"/>
          <w:szCs w:val="32"/>
          <w:lang w:eastAsia="zh-CN"/>
        </w:rPr>
        <w:t>数学科学学院</w:t>
      </w:r>
      <w:r>
        <w:rPr>
          <w:rFonts w:hint="eastAsia" w:asciiTheme="majorEastAsia" w:hAnsiTheme="majorEastAsia" w:eastAsiaTheme="majorEastAsia" w:cstheme="majorEastAsia"/>
          <w:sz w:val="32"/>
          <w:szCs w:val="32"/>
        </w:rPr>
        <w:t>基层党支部“对标争先”建设计划考核</w:t>
      </w:r>
      <w:r>
        <w:rPr>
          <w:rFonts w:hint="eastAsia" w:asciiTheme="majorEastAsia" w:hAnsiTheme="majorEastAsia" w:eastAsiaTheme="majorEastAsia" w:cstheme="majorEastAsia"/>
          <w:sz w:val="32"/>
          <w:szCs w:val="32"/>
          <w:lang w:eastAsia="zh-CN"/>
        </w:rPr>
        <w:t>自评</w:t>
      </w:r>
      <w:r>
        <w:rPr>
          <w:rFonts w:hint="eastAsia" w:asciiTheme="majorEastAsia" w:hAnsiTheme="majorEastAsia" w:eastAsiaTheme="majorEastAsia" w:cstheme="majorEastAsia"/>
          <w:sz w:val="32"/>
          <w:szCs w:val="32"/>
        </w:rPr>
        <w:t>表（学生支部）</w:t>
      </w:r>
    </w:p>
    <w:p>
      <w:pPr>
        <w:spacing w:line="700" w:lineRule="exact"/>
        <w:ind w:left="0" w:firstLine="0" w:firstLineChars="0"/>
        <w:jc w:val="both"/>
        <w:rPr>
          <w:rFonts w:hint="eastAsia" w:ascii="方正小标宋简体" w:eastAsia="方正小标宋简体"/>
          <w:sz w:val="32"/>
          <w:szCs w:val="32"/>
        </w:rPr>
      </w:pPr>
      <w:r>
        <w:rPr>
          <w:rFonts w:hint="eastAsia" w:ascii="宋体" w:hAnsi="宋体" w:eastAsia="宋体" w:cs="宋体"/>
          <w:sz w:val="28"/>
          <w:szCs w:val="28"/>
          <w:lang w:val="en-US" w:eastAsia="zh-CN"/>
        </w:rPr>
        <w:t>支部名称：                        党员姓名：                     填表时间：</w:t>
      </w:r>
    </w:p>
    <w:tbl>
      <w:tblPr>
        <w:tblStyle w:val="4"/>
        <w:tblW w:w="141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2590"/>
        <w:gridCol w:w="2590"/>
        <w:gridCol w:w="6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2590" w:type="dxa"/>
            <w:vAlign w:val="center"/>
          </w:tcPr>
          <w:p>
            <w:pPr>
              <w:spacing w:line="240" w:lineRule="auto"/>
              <w:ind w:left="0" w:firstLine="0" w:firstLineChars="0"/>
              <w:jc w:val="center"/>
              <w:rPr>
                <w:rFonts w:hint="eastAsia" w:ascii="仿宋_GB2312" w:eastAsia="仿宋_GB2312"/>
                <w:sz w:val="24"/>
                <w:szCs w:val="24"/>
                <w:lang w:eastAsia="zh-CN"/>
              </w:rPr>
            </w:pPr>
            <w:r>
              <w:rPr>
                <w:rFonts w:hint="eastAsia" w:ascii="仿宋_GB2312" w:eastAsia="仿宋_GB2312"/>
                <w:sz w:val="24"/>
                <w:szCs w:val="24"/>
                <w:lang w:eastAsia="zh-CN"/>
              </w:rPr>
              <w:t>自评</w:t>
            </w:r>
          </w:p>
        </w:tc>
        <w:tc>
          <w:tcPr>
            <w:tcW w:w="2590"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6778"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2590" w:type="dxa"/>
            <w:vMerge w:val="restart"/>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r>
              <w:t>1.1突出政治功能，党员教育扎实有效。</w:t>
            </w:r>
            <w:r>
              <w:rPr>
                <w:rFonts w:hint="eastAsia"/>
              </w:rPr>
              <w:t>（10分）</w:t>
            </w:r>
          </w:p>
        </w:tc>
        <w:tc>
          <w:tcPr>
            <w:tcW w:w="6778" w:type="dxa"/>
            <w:vAlign w:val="center"/>
          </w:tcPr>
          <w:p>
            <w:pPr>
              <w:spacing w:line="240" w:lineRule="auto"/>
              <w:ind w:left="0" w:firstLine="0" w:firstLineChars="0"/>
            </w:pPr>
            <w:r>
              <w:t>（1）始终把政治建设摆在首位，用习近平新时代中国特色社会主义思想武装党员头脑、指导实践、推</w:t>
            </w:r>
            <w:bookmarkStart w:id="0" w:name="_GoBack"/>
            <w:bookmarkEnd w:id="0"/>
            <w:r>
              <w:t>动工作，教育党员牢固树立“四个意识”、坚定“四个自信”。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vAlign w:val="center"/>
          </w:tcPr>
          <w:p>
            <w:pPr>
              <w:spacing w:line="240" w:lineRule="auto"/>
              <w:ind w:left="0" w:firstLine="0" w:firstLineChars="0"/>
            </w:pPr>
          </w:p>
        </w:tc>
        <w:tc>
          <w:tcPr>
            <w:tcW w:w="2590" w:type="dxa"/>
            <w:vMerge w:val="continue"/>
            <w:vAlign w:val="center"/>
          </w:tcPr>
          <w:p>
            <w:pPr>
              <w:spacing w:line="240" w:lineRule="auto"/>
              <w:ind w:left="0" w:firstLine="0" w:firstLineChars="0"/>
            </w:pPr>
          </w:p>
        </w:tc>
        <w:tc>
          <w:tcPr>
            <w:tcW w:w="2590" w:type="dxa"/>
            <w:vMerge w:val="continue"/>
            <w:vAlign w:val="center"/>
          </w:tcPr>
          <w:p>
            <w:pPr>
              <w:spacing w:line="240" w:lineRule="auto"/>
              <w:ind w:left="0" w:firstLine="0" w:firstLineChars="0"/>
            </w:pPr>
          </w:p>
        </w:tc>
        <w:tc>
          <w:tcPr>
            <w:tcW w:w="6778" w:type="dxa"/>
            <w:vAlign w:val="center"/>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jc w:val="center"/>
        </w:trPr>
        <w:tc>
          <w:tcPr>
            <w:tcW w:w="2166" w:type="dxa"/>
            <w:vMerge w:val="continue"/>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p>
        </w:tc>
        <w:tc>
          <w:tcPr>
            <w:tcW w:w="2590"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6778" w:type="dxa"/>
            <w:vAlign w:val="center"/>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2.1支部班子建设规范，支委的引领作用发挥充分。（10分）</w:t>
            </w:r>
          </w:p>
        </w:tc>
        <w:tc>
          <w:tcPr>
            <w:tcW w:w="6778" w:type="dxa"/>
            <w:vAlign w:val="center"/>
          </w:tcPr>
          <w:p>
            <w:pPr>
              <w:spacing w:line="240" w:lineRule="auto"/>
              <w:ind w:left="0" w:firstLine="0" w:firstLineChars="0"/>
            </w:pPr>
            <w:r>
              <w:t>（</w:t>
            </w:r>
            <w:r>
              <w:rPr>
                <w:rFonts w:hint="eastAsia"/>
              </w:rPr>
              <w:t>1</w:t>
            </w:r>
            <w:r>
              <w:t>）定期召开组织生活会，认真开展批评与自我批评。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2.2党员发展、党员培训、党籍管理、党费收缴、党内统计、党员激励关怀帮扶等工作扎实有效。（10分）</w:t>
            </w:r>
          </w:p>
        </w:tc>
        <w:tc>
          <w:tcPr>
            <w:tcW w:w="6778" w:type="dxa"/>
            <w:vAlign w:val="center"/>
          </w:tcPr>
          <w:p>
            <w:pPr>
              <w:spacing w:line="240" w:lineRule="auto"/>
              <w:ind w:left="0" w:firstLine="0" w:firstLineChars="0"/>
            </w:pPr>
            <w:r>
              <w:t>（1）坚持党员发展标准，严格党员发展程序，注重政治合格，端正</w:t>
            </w:r>
            <w:r>
              <w:rPr>
                <w:rFonts w:hint="eastAsia"/>
              </w:rPr>
              <w:t>学生</w:t>
            </w:r>
            <w:r>
              <w:t>入党动机。学生党支部将“推荐优秀团员作为入党积极分子人选”作为重要渠道，严把“质量关”，重视发展少数民族学生入党。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（3）按年度组织师生党员开展集中学习培训，时间一般不少于32个学时。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（4）积极组织党员开展支部活动，无长期不参加组织生活的党员。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2.3党员先锋模范作用充分发挥。</w:t>
            </w:r>
            <w:r>
              <w:rPr>
                <w:rFonts w:hint="eastAsia"/>
              </w:rPr>
              <w:t>（5分）</w:t>
            </w:r>
          </w:p>
        </w:tc>
        <w:tc>
          <w:tcPr>
            <w:tcW w:w="6778" w:type="dxa"/>
            <w:vAlign w:val="center"/>
          </w:tcPr>
          <w:p>
            <w:pPr>
              <w:spacing w:line="240" w:lineRule="auto"/>
              <w:ind w:left="0" w:firstLine="0" w:firstLineChars="0"/>
            </w:pPr>
            <w:r>
              <w:t>（1）教育引导师生党员在日常学习与教学科研生活中亮出党员身份、立起先进标尺、树立先锋形象。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（2）教育引导学生党员努力成为“爱国、励志、求真、力行”“勤学、修德、明辨、笃行”“六有大学生”的表率。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3．监督党员有力（10分）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坚持把纪律和规矩挺在前面，监督党员履行义务、遵规守纪及时到位。（10分）</w:t>
            </w:r>
          </w:p>
        </w:tc>
        <w:tc>
          <w:tcPr>
            <w:tcW w:w="6778" w:type="dxa"/>
            <w:vAlign w:val="center"/>
          </w:tcPr>
          <w:p>
            <w:pPr>
              <w:spacing w:line="240" w:lineRule="auto"/>
              <w:ind w:left="0" w:firstLine="0" w:firstLineChars="0"/>
            </w:pPr>
            <w:r>
              <w:t>（1）严格用党章党规党纪规范党员行为，教育引导师生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4．组织师生有力（10分）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引领带动师生推动事业发展的动员力、实效性强。（10分）</w:t>
            </w:r>
          </w:p>
        </w:tc>
        <w:tc>
          <w:tcPr>
            <w:tcW w:w="6778" w:type="dxa"/>
            <w:vAlign w:val="center"/>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学生党支部积极参与班级、年级、学生组织管理工作，引领优良班风学风校风建设，推进社会主义核心价值观培育践行。支部所在班级学生评奖评优、担任干部等事项，党支部对其表现提出意见。所在专业（年级、班级、研究所）学生综合表现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5．宣传师生有力（15分）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5.1学习传达上级党组织决策部署及时到位。（10分）</w:t>
            </w:r>
          </w:p>
        </w:tc>
        <w:tc>
          <w:tcPr>
            <w:tcW w:w="6778" w:type="dxa"/>
            <w:vAlign w:val="center"/>
          </w:tcPr>
          <w:p>
            <w:pPr>
              <w:spacing w:line="240" w:lineRule="auto"/>
              <w:ind w:left="0" w:firstLine="0" w:firstLineChars="0"/>
            </w:pPr>
            <w:r>
              <w:t>（1）组织开展习近平新时代中国特色社会主义思想学习教育，引领师生听党话、跟党走，把师生思想统一到党中央决策部署上来。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（3）巩固马克思主义在高校意识形态领域的指导地位，有效防止各类错误思想文化侵蚀，教育引导师生在课堂教学、论坛讲座等活动中坚持正确的政治立场、政治方向、政治原则、政治道路。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5.2注重发现、树立、宣传推广师生身边典型人物、典型事迹。（5分）</w:t>
            </w:r>
          </w:p>
        </w:tc>
        <w:tc>
          <w:tcPr>
            <w:tcW w:w="6778" w:type="dxa"/>
            <w:vAlign w:val="center"/>
          </w:tcPr>
          <w:p>
            <w:pPr>
              <w:spacing w:line="240" w:lineRule="auto"/>
              <w:ind w:left="0" w:firstLine="0" w:firstLineChars="0"/>
            </w:pPr>
            <w:r>
              <w:t>（1）注重发现挖掘身边典型，深入提炼树立具有较大影响力代表性、可学习可复制的典型经验、典型人物、典型事迹。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6．凝聚师生有力（10分）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思想引领和价值观塑造有机融入教师教学科研、学生学习生活。（10分）</w:t>
            </w:r>
          </w:p>
        </w:tc>
        <w:tc>
          <w:tcPr>
            <w:tcW w:w="6778" w:type="dxa"/>
            <w:vAlign w:val="center"/>
          </w:tcPr>
          <w:p>
            <w:pPr>
              <w:spacing w:line="240" w:lineRule="auto"/>
              <w:ind w:left="0" w:firstLine="0" w:firstLineChars="0"/>
            </w:pPr>
            <w:r>
              <w:t>（</w:t>
            </w:r>
            <w:r>
              <w:rPr>
                <w:rFonts w:hint="eastAsia"/>
              </w:rPr>
              <w:t>1</w:t>
            </w:r>
            <w:r>
              <w:t>）把思想价值引领贯穿支部党员教学改革等工作中，推进师生遵循中国特色学术评价标准和科研评价办法。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2</w:t>
            </w:r>
            <w:r>
              <w:t>）把社会主义核心价值观培育践行贯穿师生专业课实践教学、社会实践活动、创新创业教育、志愿服务、国际交流等过程，增强思想引领和价值观塑造的实效性。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3</w:t>
            </w:r>
            <w:r>
              <w:t>）关心了解师生思想政治状况，及时回应师生重大关切，防止各类错误思想文化侵蚀，建立健全预警机制，积极做好教育引导工作。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w:t>
            </w:r>
            <w:r>
              <w:rPr>
                <w:rFonts w:hint="eastAsia"/>
              </w:rPr>
              <w:t>4</w:t>
            </w:r>
            <w:r>
              <w:t>）所在单位师生对党支部的满意率高于80%。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restart"/>
          </w:tcPr>
          <w:p>
            <w:pPr>
              <w:spacing w:line="240" w:lineRule="auto"/>
              <w:ind w:left="0" w:firstLine="0" w:firstLineChars="0"/>
            </w:pPr>
            <w:r>
              <w:t>7．服务师生有力（10分）</w:t>
            </w:r>
          </w:p>
        </w:tc>
        <w:tc>
          <w:tcPr>
            <w:tcW w:w="2590" w:type="dxa"/>
            <w:vMerge w:val="restart"/>
          </w:tcPr>
          <w:p>
            <w:pPr>
              <w:spacing w:line="240" w:lineRule="auto"/>
              <w:ind w:left="0" w:firstLine="0" w:firstLineChars="0"/>
            </w:pPr>
          </w:p>
        </w:tc>
        <w:tc>
          <w:tcPr>
            <w:tcW w:w="2590"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6778" w:type="dxa"/>
            <w:vAlign w:val="center"/>
          </w:tcPr>
          <w:p>
            <w:pPr>
              <w:spacing w:line="240" w:lineRule="auto"/>
              <w:ind w:left="0" w:firstLine="0" w:firstLineChars="0"/>
            </w:pPr>
            <w:r>
              <w:t>（1）坚持以支部党的建设带动所在单位团组织建设，常态化做好联系、服务师生工作。每位党员至少联系一名群众或离退休老同志。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2590" w:type="dxa"/>
            <w:vMerge w:val="continue"/>
          </w:tcPr>
          <w:p>
            <w:pPr>
              <w:spacing w:line="240" w:lineRule="auto"/>
              <w:ind w:left="0" w:firstLine="0" w:firstLineChars="0"/>
            </w:pPr>
          </w:p>
        </w:tc>
        <w:tc>
          <w:tcPr>
            <w:tcW w:w="6778" w:type="dxa"/>
            <w:vAlign w:val="center"/>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6" w:type="dxa"/>
          </w:tcPr>
          <w:p>
            <w:pPr>
              <w:spacing w:line="240" w:lineRule="auto"/>
              <w:ind w:left="0" w:firstLine="0" w:firstLineChars="0"/>
              <w:rPr>
                <w:rFonts w:hint="eastAsia" w:eastAsia="宋体"/>
                <w:lang w:val="en-US" w:eastAsia="zh-CN"/>
              </w:rPr>
            </w:pPr>
            <w:r>
              <w:rPr>
                <w:rFonts w:hint="eastAsia"/>
                <w:lang w:val="en-US" w:eastAsia="zh-CN"/>
              </w:rPr>
              <w:t>总分</w:t>
            </w:r>
          </w:p>
        </w:tc>
        <w:tc>
          <w:tcPr>
            <w:tcW w:w="11958" w:type="dxa"/>
            <w:gridSpan w:val="3"/>
          </w:tcPr>
          <w:p>
            <w:pPr>
              <w:spacing w:line="240" w:lineRule="auto"/>
              <w:ind w:left="0" w:firstLine="0" w:firstLineChars="0"/>
            </w:pPr>
          </w:p>
        </w:tc>
      </w:tr>
    </w:tbl>
    <w:p>
      <w:pPr>
        <w:ind w:left="788" w:hanging="788"/>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342A8"/>
    <w:rsid w:val="00045E0F"/>
    <w:rsid w:val="00050C50"/>
    <w:rsid w:val="00054449"/>
    <w:rsid w:val="000566BC"/>
    <w:rsid w:val="00057D35"/>
    <w:rsid w:val="00067032"/>
    <w:rsid w:val="000774C4"/>
    <w:rsid w:val="00080E65"/>
    <w:rsid w:val="000C5AA9"/>
    <w:rsid w:val="000C6E50"/>
    <w:rsid w:val="000E26EB"/>
    <w:rsid w:val="00125F90"/>
    <w:rsid w:val="00150915"/>
    <w:rsid w:val="00156C94"/>
    <w:rsid w:val="00171E67"/>
    <w:rsid w:val="00184BD5"/>
    <w:rsid w:val="001C0CE2"/>
    <w:rsid w:val="00205B62"/>
    <w:rsid w:val="00243377"/>
    <w:rsid w:val="002C6E87"/>
    <w:rsid w:val="002D6AC1"/>
    <w:rsid w:val="002E4518"/>
    <w:rsid w:val="003015C8"/>
    <w:rsid w:val="00304497"/>
    <w:rsid w:val="00317367"/>
    <w:rsid w:val="003442D3"/>
    <w:rsid w:val="003B30D4"/>
    <w:rsid w:val="003C5083"/>
    <w:rsid w:val="003E2566"/>
    <w:rsid w:val="003F63C0"/>
    <w:rsid w:val="00407C08"/>
    <w:rsid w:val="00437BC5"/>
    <w:rsid w:val="004533D0"/>
    <w:rsid w:val="004B0052"/>
    <w:rsid w:val="004E5196"/>
    <w:rsid w:val="005214E0"/>
    <w:rsid w:val="00522C14"/>
    <w:rsid w:val="005306B1"/>
    <w:rsid w:val="00551A84"/>
    <w:rsid w:val="00556B02"/>
    <w:rsid w:val="00564C5E"/>
    <w:rsid w:val="00571191"/>
    <w:rsid w:val="00572E67"/>
    <w:rsid w:val="0057636D"/>
    <w:rsid w:val="00577DF0"/>
    <w:rsid w:val="005A5959"/>
    <w:rsid w:val="005E0984"/>
    <w:rsid w:val="005E48FA"/>
    <w:rsid w:val="005F2642"/>
    <w:rsid w:val="006104FB"/>
    <w:rsid w:val="006531A1"/>
    <w:rsid w:val="00671DD8"/>
    <w:rsid w:val="006C09EF"/>
    <w:rsid w:val="006F68D5"/>
    <w:rsid w:val="007D057F"/>
    <w:rsid w:val="007E6510"/>
    <w:rsid w:val="008356C0"/>
    <w:rsid w:val="008C119E"/>
    <w:rsid w:val="008D4EEB"/>
    <w:rsid w:val="0094791C"/>
    <w:rsid w:val="00965988"/>
    <w:rsid w:val="009B7AC6"/>
    <w:rsid w:val="009C486F"/>
    <w:rsid w:val="009D4FE7"/>
    <w:rsid w:val="00A66265"/>
    <w:rsid w:val="00A66DB1"/>
    <w:rsid w:val="00AC2B45"/>
    <w:rsid w:val="00B43CD4"/>
    <w:rsid w:val="00BD1105"/>
    <w:rsid w:val="00BE39E0"/>
    <w:rsid w:val="00C4368D"/>
    <w:rsid w:val="00C445AD"/>
    <w:rsid w:val="00C57296"/>
    <w:rsid w:val="00C7282E"/>
    <w:rsid w:val="00D20FD4"/>
    <w:rsid w:val="00D25A25"/>
    <w:rsid w:val="00D368C9"/>
    <w:rsid w:val="00D63EB4"/>
    <w:rsid w:val="00D80D65"/>
    <w:rsid w:val="00D871CF"/>
    <w:rsid w:val="00DD3C70"/>
    <w:rsid w:val="00DE7DC6"/>
    <w:rsid w:val="00DF3B71"/>
    <w:rsid w:val="00DF4730"/>
    <w:rsid w:val="00E22E2F"/>
    <w:rsid w:val="00E55C2A"/>
    <w:rsid w:val="00E60016"/>
    <w:rsid w:val="00EB412E"/>
    <w:rsid w:val="00EC4C3C"/>
    <w:rsid w:val="00EE550D"/>
    <w:rsid w:val="00EF1D60"/>
    <w:rsid w:val="00EF2D47"/>
    <w:rsid w:val="00F2370B"/>
    <w:rsid w:val="00F5713E"/>
    <w:rsid w:val="00FA28BE"/>
    <w:rsid w:val="00FE3AD3"/>
    <w:rsid w:val="00FE7518"/>
    <w:rsid w:val="343C1419"/>
    <w:rsid w:val="4B161E3C"/>
    <w:rsid w:val="54C30FA1"/>
    <w:rsid w:val="54D7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2312</Characters>
  <Lines>19</Lines>
  <Paragraphs>5</Paragraphs>
  <TotalTime>0</TotalTime>
  <ScaleCrop>false</ScaleCrop>
  <LinksUpToDate>false</LinksUpToDate>
  <CharactersWithSpaces>2712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2018-10-18T00:56:00Z</dcterms:created>
  <dc:creator>lenovo</dc:creator>
  <cp:lastModifiedBy>lavender</cp:lastModifiedBy>
  <dcterms:modified xsi:type="dcterms:W3CDTF">2019-11-18T07:48:59Z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